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8" w:rsidRDefault="00E77178" w:rsidP="00EE1F70">
      <w:pPr>
        <w:spacing w:line="276" w:lineRule="auto"/>
        <w:jc w:val="both"/>
        <w:rPr>
          <w:rFonts w:ascii="Times New Roman" w:hAnsi="Times New Roman"/>
          <w:noProof/>
          <w:szCs w:val="24"/>
          <w:lang w:val="sr-Cyrl-CS"/>
        </w:rPr>
      </w:pPr>
      <w:r w:rsidRPr="007F3F7E">
        <w:rPr>
          <w:rFonts w:ascii="Times New Roman" w:hAnsi="Times New Roman"/>
          <w:noProof/>
          <w:szCs w:val="24"/>
          <w:lang w:val="sr-Cyrl-CS"/>
        </w:rPr>
        <w:t>ФАКУЛТЕТ</w:t>
      </w:r>
      <w:r w:rsidR="00CD5F30">
        <w:rPr>
          <w:rFonts w:ascii="Times New Roman" w:hAnsi="Times New Roman"/>
          <w:noProof/>
          <w:szCs w:val="24"/>
          <w:lang w:val="sr-Cyrl-CS"/>
        </w:rPr>
        <w:t>У</w:t>
      </w:r>
      <w:r w:rsidRPr="007F3F7E">
        <w:rPr>
          <w:rFonts w:ascii="Times New Roman" w:hAnsi="Times New Roman"/>
          <w:noProof/>
          <w:szCs w:val="24"/>
          <w:lang w:val="sr-Cyrl-CS"/>
        </w:rPr>
        <w:t xml:space="preserve"> МУЗИЧКЕ УМЕТНОСТИ</w:t>
      </w:r>
    </w:p>
    <w:p w:rsidR="00CD127D" w:rsidRPr="007F3F7E" w:rsidRDefault="00CD127D" w:rsidP="00EE1F70">
      <w:pPr>
        <w:spacing w:line="276" w:lineRule="auto"/>
        <w:jc w:val="both"/>
        <w:rPr>
          <w:rFonts w:ascii="Times New Roman" w:hAnsi="Times New Roman"/>
          <w:noProof/>
          <w:szCs w:val="24"/>
          <w:lang w:val="sr-Cyrl-CS"/>
        </w:rPr>
      </w:pPr>
    </w:p>
    <w:p w:rsidR="00C3512F" w:rsidRDefault="00E77178" w:rsidP="00EE1F70">
      <w:pPr>
        <w:spacing w:line="276" w:lineRule="auto"/>
        <w:rPr>
          <w:rFonts w:ascii="Times New Roman" w:hAnsi="Times New Roman"/>
          <w:noProof/>
          <w:szCs w:val="24"/>
          <w:lang w:val="sr-Cyrl-CS"/>
        </w:rPr>
      </w:pPr>
      <w:r w:rsidRPr="007F3F7E">
        <w:rPr>
          <w:rFonts w:ascii="Times New Roman" w:hAnsi="Times New Roman"/>
          <w:noProof/>
          <w:szCs w:val="24"/>
          <w:lang w:val="sr-Cyrl-CS"/>
        </w:rPr>
        <w:t>НАСТАВНО-УМЕТНИЧКО-НАУЧНОМ</w:t>
      </w:r>
      <w:r w:rsidR="00AA6DE6" w:rsidRPr="007F3F7E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F3F7E">
        <w:rPr>
          <w:rFonts w:ascii="Times New Roman" w:hAnsi="Times New Roman"/>
          <w:noProof/>
          <w:szCs w:val="24"/>
          <w:lang w:val="sr-Cyrl-CS"/>
        </w:rPr>
        <w:t>ВЕЋУ</w:t>
      </w:r>
    </w:p>
    <w:p w:rsidR="00CD127D" w:rsidRDefault="00CD127D" w:rsidP="00EE1F70">
      <w:pPr>
        <w:spacing w:line="276" w:lineRule="auto"/>
        <w:rPr>
          <w:rFonts w:ascii="Times New Roman" w:hAnsi="Times New Roman"/>
          <w:noProof/>
          <w:szCs w:val="24"/>
        </w:rPr>
      </w:pPr>
    </w:p>
    <w:p w:rsidR="00CD5F30" w:rsidRPr="00CD5F30" w:rsidRDefault="00CD5F30" w:rsidP="00EE1F70">
      <w:pPr>
        <w:spacing w:line="276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СЕНАТУ УНИВЕРЗИТЕТА УМЕТНОСТИ У БЕОГРАДУ</w:t>
      </w:r>
    </w:p>
    <w:p w:rsidR="00E77178" w:rsidRPr="007F3F7E" w:rsidRDefault="00E77178" w:rsidP="00EE1F70">
      <w:pPr>
        <w:spacing w:line="276" w:lineRule="auto"/>
        <w:rPr>
          <w:rFonts w:ascii="Times New Roman" w:hAnsi="Times New Roman"/>
          <w:noProof/>
          <w:szCs w:val="24"/>
          <w:lang w:val="sr-Cyrl-CS"/>
        </w:rPr>
      </w:pPr>
    </w:p>
    <w:p w:rsidR="00E77178" w:rsidRDefault="00E77178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Pr="007F3F7E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E77178" w:rsidRDefault="00E77178" w:rsidP="00EE1F70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D86627">
        <w:rPr>
          <w:rFonts w:ascii="Times New Roman" w:hAnsi="Times New Roman"/>
          <w:b/>
          <w:noProof/>
          <w:sz w:val="28"/>
          <w:szCs w:val="28"/>
          <w:lang w:val="sr-Cyrl-CS"/>
        </w:rPr>
        <w:t>И З В Е Ш Т А Ј</w:t>
      </w:r>
    </w:p>
    <w:p w:rsidR="00D86627" w:rsidRPr="00D86627" w:rsidRDefault="00D86627" w:rsidP="00EE1F70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001E53" w:rsidRDefault="00001E53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  <w:r>
        <w:rPr>
          <w:rFonts w:ascii="Times New Roman" w:hAnsi="Times New Roman"/>
          <w:noProof/>
          <w:szCs w:val="24"/>
          <w:lang w:val="sr-Cyrl-CS"/>
        </w:rPr>
        <w:t xml:space="preserve">Комисије за оцену и одбрану докторског уметничког пројекта </w:t>
      </w:r>
    </w:p>
    <w:p w:rsidR="00CD127D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E77178" w:rsidRPr="00D86627" w:rsidRDefault="00E463D0" w:rsidP="00001E53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  <w:r w:rsidRPr="00D86627">
        <w:rPr>
          <w:rFonts w:ascii="Times New Roman" w:hAnsi="Times New Roman"/>
          <w:noProof/>
          <w:szCs w:val="24"/>
          <w:lang w:val="sr-Cyrl-CS"/>
        </w:rPr>
        <w:t>Лидије Кнајп</w:t>
      </w:r>
    </w:p>
    <w:p w:rsidR="00CD127D" w:rsidRDefault="00CD127D" w:rsidP="00001E53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Default="00CD127D" w:rsidP="00001E53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001E53" w:rsidRPr="007F3F7E" w:rsidRDefault="00001E53" w:rsidP="00001E53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  <w:r w:rsidRPr="00534400">
        <w:rPr>
          <w:rFonts w:ascii="Times New Roman" w:hAnsi="Times New Roman"/>
          <w:b/>
          <w:i/>
          <w:szCs w:val="24"/>
          <w:lang w:val="sr-Cyrl-CS"/>
        </w:rPr>
        <w:t xml:space="preserve">Изазови савремене интерпретације </w:t>
      </w:r>
      <w:r>
        <w:rPr>
          <w:rFonts w:ascii="Times New Roman" w:hAnsi="Times New Roman"/>
          <w:b/>
          <w:i/>
          <w:szCs w:val="24"/>
          <w:lang w:val="sr-Cyrl-CS"/>
        </w:rPr>
        <w:t>аутентичних</w:t>
      </w:r>
      <w:r w:rsidRPr="00534400">
        <w:rPr>
          <w:rFonts w:ascii="Times New Roman" w:hAnsi="Times New Roman"/>
          <w:b/>
          <w:i/>
          <w:szCs w:val="24"/>
          <w:lang w:val="sr-Cyrl-CS"/>
        </w:rPr>
        <w:t xml:space="preserve"> сонат</w:t>
      </w:r>
      <w:r>
        <w:rPr>
          <w:rFonts w:ascii="Times New Roman" w:hAnsi="Times New Roman"/>
          <w:b/>
          <w:i/>
          <w:szCs w:val="24"/>
          <w:lang w:val="sr-Cyrl-CS"/>
        </w:rPr>
        <w:t xml:space="preserve">а за флауту траверзо и </w:t>
      </w:r>
      <w:r w:rsidRPr="00534400">
        <w:rPr>
          <w:rFonts w:ascii="Times New Roman" w:hAnsi="Times New Roman"/>
          <w:b/>
          <w:i/>
          <w:szCs w:val="24"/>
          <w:lang w:val="sr-Cyrl-CS"/>
        </w:rPr>
        <w:t xml:space="preserve"> </w:t>
      </w:r>
      <w:r>
        <w:rPr>
          <w:rFonts w:ascii="Times New Roman" w:hAnsi="Times New Roman"/>
          <w:b/>
          <w:i/>
          <w:szCs w:val="24"/>
          <w:lang w:val="sr-Cyrl-CS"/>
        </w:rPr>
        <w:t>облигатни</w:t>
      </w:r>
      <w:r w:rsidRPr="00534400">
        <w:rPr>
          <w:rFonts w:ascii="Times New Roman" w:hAnsi="Times New Roman"/>
          <w:b/>
          <w:i/>
          <w:szCs w:val="24"/>
          <w:lang w:val="sr-Cyrl-CS"/>
        </w:rPr>
        <w:t xml:space="preserve"> </w:t>
      </w:r>
      <w:r>
        <w:rPr>
          <w:rFonts w:ascii="Times New Roman" w:hAnsi="Times New Roman"/>
          <w:b/>
          <w:i/>
          <w:szCs w:val="24"/>
          <w:lang w:val="sr-Cyrl-CS"/>
        </w:rPr>
        <w:t xml:space="preserve">генерал бас </w:t>
      </w:r>
      <w:r w:rsidRPr="00534400">
        <w:rPr>
          <w:rFonts w:ascii="Times New Roman" w:hAnsi="Times New Roman"/>
          <w:b/>
          <w:i/>
          <w:szCs w:val="24"/>
          <w:lang w:val="sr-Cyrl-CS"/>
        </w:rPr>
        <w:t xml:space="preserve">Ј. С. Баха </w:t>
      </w:r>
      <w:r>
        <w:rPr>
          <w:rFonts w:ascii="Times New Roman" w:hAnsi="Times New Roman"/>
          <w:b/>
          <w:i/>
          <w:szCs w:val="24"/>
          <w:lang w:val="sr-Cyrl-CS"/>
        </w:rPr>
        <w:t xml:space="preserve">(Сонате </w:t>
      </w:r>
      <w:r w:rsidRPr="00534400">
        <w:rPr>
          <w:rFonts w:ascii="Times New Roman" w:hAnsi="Times New Roman"/>
          <w:b/>
          <w:i/>
          <w:szCs w:val="24"/>
          <w:lang w:val="sr-Cyrl-CS"/>
        </w:rPr>
        <w:t xml:space="preserve">BWV </w:t>
      </w:r>
      <w:r>
        <w:rPr>
          <w:rFonts w:ascii="Times New Roman" w:hAnsi="Times New Roman"/>
          <w:b/>
          <w:i/>
          <w:szCs w:val="24"/>
          <w:lang w:val="sr-Cyrl-CS"/>
        </w:rPr>
        <w:t xml:space="preserve">1035, 1030, 1013, 1034, </w:t>
      </w:r>
      <w:r w:rsidRPr="00534400">
        <w:rPr>
          <w:rFonts w:ascii="Times New Roman" w:hAnsi="Times New Roman"/>
          <w:b/>
          <w:i/>
          <w:szCs w:val="24"/>
          <w:lang w:val="sr-Cyrl-CS"/>
        </w:rPr>
        <w:t>1032</w:t>
      </w:r>
      <w:r>
        <w:rPr>
          <w:rFonts w:ascii="Times New Roman" w:hAnsi="Times New Roman"/>
          <w:b/>
          <w:szCs w:val="24"/>
          <w:lang w:val="sr-Cyrl-CS"/>
        </w:rPr>
        <w:t>)</w:t>
      </w:r>
    </w:p>
    <w:p w:rsidR="00E77178" w:rsidRDefault="00E77178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CD127D" w:rsidRPr="007F3F7E" w:rsidRDefault="00CD127D" w:rsidP="00EE1F70">
      <w:pPr>
        <w:spacing w:line="276" w:lineRule="auto"/>
        <w:jc w:val="center"/>
        <w:rPr>
          <w:rFonts w:ascii="Times New Roman" w:hAnsi="Times New Roman"/>
          <w:noProof/>
          <w:szCs w:val="24"/>
          <w:lang w:val="sr-Cyrl-CS"/>
        </w:rPr>
      </w:pPr>
    </w:p>
    <w:p w:rsidR="00D86627" w:rsidRDefault="00CD127D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szCs w:val="24"/>
          <w:lang w:val="sr-Cyrl-CS"/>
        </w:rPr>
        <w:t xml:space="preserve">Комисија </w:t>
      </w:r>
      <w:r w:rsidR="00E77178" w:rsidRPr="007F3F7E">
        <w:rPr>
          <w:szCs w:val="24"/>
          <w:lang w:val="sr-Cyrl-CS"/>
        </w:rPr>
        <w:t xml:space="preserve">за оцену </w:t>
      </w:r>
      <w:r w:rsidR="00001E53">
        <w:rPr>
          <w:szCs w:val="24"/>
          <w:lang w:val="sr-Cyrl-CS"/>
        </w:rPr>
        <w:t xml:space="preserve">и одбрану </w:t>
      </w:r>
      <w:r w:rsidR="00E77178" w:rsidRPr="007F3F7E">
        <w:rPr>
          <w:szCs w:val="24"/>
          <w:lang w:val="sr-Cyrl-CS"/>
        </w:rPr>
        <w:t xml:space="preserve">докторског уметничког пројекта </w:t>
      </w:r>
      <w:r w:rsidR="00E463D0">
        <w:rPr>
          <w:szCs w:val="24"/>
          <w:lang w:val="sr-Cyrl-CS"/>
        </w:rPr>
        <w:t>Лидије Кнајп</w:t>
      </w:r>
      <w:r>
        <w:rPr>
          <w:szCs w:val="24"/>
          <w:lang w:val="sr-Cyrl-CS"/>
        </w:rPr>
        <w:t xml:space="preserve"> под називом: </w:t>
      </w:r>
      <w:r w:rsidR="00E463D0">
        <w:rPr>
          <w:szCs w:val="24"/>
          <w:lang w:val="sr-Cyrl-CS"/>
        </w:rPr>
        <w:t xml:space="preserve"> 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 xml:space="preserve">Изазови савремене интерпретације </w:t>
      </w:r>
      <w:r w:rsidR="003546EC">
        <w:rPr>
          <w:rFonts w:ascii="Times New Roman" w:hAnsi="Times New Roman"/>
          <w:b/>
          <w:i/>
          <w:szCs w:val="24"/>
          <w:lang w:val="sr-Cyrl-CS"/>
        </w:rPr>
        <w:t>аутентичних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 xml:space="preserve"> сонат</w:t>
      </w:r>
      <w:r w:rsidR="003546EC">
        <w:rPr>
          <w:rFonts w:ascii="Times New Roman" w:hAnsi="Times New Roman"/>
          <w:b/>
          <w:i/>
          <w:szCs w:val="24"/>
          <w:lang w:val="sr-Cyrl-CS"/>
        </w:rPr>
        <w:t xml:space="preserve">а за флауту траверзо и 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="003546EC">
        <w:rPr>
          <w:rFonts w:ascii="Times New Roman" w:hAnsi="Times New Roman"/>
          <w:b/>
          <w:i/>
          <w:szCs w:val="24"/>
          <w:lang w:val="sr-Cyrl-CS"/>
        </w:rPr>
        <w:t>облигатни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="003546EC">
        <w:rPr>
          <w:rFonts w:ascii="Times New Roman" w:hAnsi="Times New Roman"/>
          <w:b/>
          <w:i/>
          <w:szCs w:val="24"/>
          <w:lang w:val="sr-Cyrl-CS"/>
        </w:rPr>
        <w:t xml:space="preserve">генерал бас 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 xml:space="preserve">Ј. С. Баха </w:t>
      </w:r>
      <w:r w:rsidR="003546EC">
        <w:rPr>
          <w:rFonts w:ascii="Times New Roman" w:hAnsi="Times New Roman"/>
          <w:b/>
          <w:i/>
          <w:szCs w:val="24"/>
          <w:lang w:val="sr-Cyrl-CS"/>
        </w:rPr>
        <w:t xml:space="preserve">(Сонате 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 xml:space="preserve">BWV </w:t>
      </w:r>
      <w:r w:rsidR="003546EC">
        <w:rPr>
          <w:rFonts w:ascii="Times New Roman" w:hAnsi="Times New Roman"/>
          <w:b/>
          <w:i/>
          <w:szCs w:val="24"/>
          <w:lang w:val="sr-Cyrl-CS"/>
        </w:rPr>
        <w:t xml:space="preserve">1035, 1030, 1013, 1034, </w:t>
      </w:r>
      <w:r w:rsidR="003546EC" w:rsidRPr="00534400">
        <w:rPr>
          <w:rFonts w:ascii="Times New Roman" w:hAnsi="Times New Roman"/>
          <w:b/>
          <w:i/>
          <w:szCs w:val="24"/>
          <w:lang w:val="sr-Cyrl-CS"/>
        </w:rPr>
        <w:t>1032</w:t>
      </w:r>
      <w:r w:rsidR="003546EC">
        <w:rPr>
          <w:rFonts w:ascii="Times New Roman" w:hAnsi="Times New Roman"/>
          <w:b/>
          <w:szCs w:val="24"/>
          <w:lang w:val="sr-Cyrl-CS"/>
        </w:rPr>
        <w:t>)</w:t>
      </w:r>
      <w:r w:rsidR="00205092" w:rsidRPr="007F3F7E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="00E77178" w:rsidRPr="007F3F7E">
        <w:rPr>
          <w:szCs w:val="24"/>
          <w:lang w:val="sr-Cyrl-CS"/>
        </w:rPr>
        <w:t xml:space="preserve">у саставу: </w:t>
      </w:r>
      <w:r w:rsidR="008C4710">
        <w:rPr>
          <w:szCs w:val="24"/>
          <w:lang w:val="sr-Cyrl-CS"/>
        </w:rPr>
        <w:t>мр Љубиша Јовановић</w:t>
      </w:r>
      <w:r w:rsidR="00E77178" w:rsidRPr="007F3F7E">
        <w:rPr>
          <w:szCs w:val="24"/>
          <w:lang w:val="sr-Cyrl-CS"/>
        </w:rPr>
        <w:t xml:space="preserve">, редовни професор ФМУ, </w:t>
      </w:r>
      <w:r w:rsidR="003546EC">
        <w:rPr>
          <w:szCs w:val="24"/>
          <w:lang/>
        </w:rPr>
        <w:t xml:space="preserve">ментор, </w:t>
      </w:r>
      <w:r w:rsidR="008C4710">
        <w:rPr>
          <w:szCs w:val="24"/>
          <w:lang w:val="sr-Cyrl-CS"/>
        </w:rPr>
        <w:t>др Соња Маринковић</w:t>
      </w:r>
      <w:r w:rsidR="00E77178" w:rsidRPr="007F3F7E">
        <w:rPr>
          <w:szCs w:val="24"/>
          <w:lang w:val="sr-Cyrl-CS"/>
        </w:rPr>
        <w:t>, редовни професор ФМУ</w:t>
      </w:r>
      <w:r w:rsidR="003546EC">
        <w:rPr>
          <w:szCs w:val="24"/>
          <w:lang w:val="sr-Cyrl-CS"/>
        </w:rPr>
        <w:t>, коментор, мр Миомир Симоновић, редовни професор ФМУ, мр Драган Лазић, редовни професор ФМУ</w:t>
      </w:r>
      <w:r w:rsidR="00E77178" w:rsidRPr="007F3F7E">
        <w:rPr>
          <w:szCs w:val="24"/>
          <w:lang w:val="sr-Cyrl-CS"/>
        </w:rPr>
        <w:t xml:space="preserve"> и</w:t>
      </w:r>
      <w:r w:rsidR="008C4710">
        <w:rPr>
          <w:szCs w:val="24"/>
          <w:lang w:val="sr-Cyrl-CS"/>
        </w:rPr>
        <w:t xml:space="preserve"> мр Анте Гргин, редовни професор ФМУ у пензији</w:t>
      </w:r>
      <w:r>
        <w:rPr>
          <w:szCs w:val="24"/>
          <w:lang w:val="sr-Cyrl-CS"/>
        </w:rPr>
        <w:t>,</w:t>
      </w:r>
      <w:r w:rsidR="00E77178" w:rsidRPr="007F3F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</w:t>
      </w:r>
      <w:r w:rsidR="00134600">
        <w:rPr>
          <w:rFonts w:ascii="Times New Roman" w:hAnsi="Times New Roman"/>
          <w:szCs w:val="24"/>
          <w:lang w:val="sr-Cyrl-CS"/>
        </w:rPr>
        <w:t>а основу увида у докторски уметнички пројекат кандидаткиње подноси Извештај</w:t>
      </w:r>
      <w:r w:rsidR="00D86627">
        <w:rPr>
          <w:rFonts w:ascii="Times New Roman" w:hAnsi="Times New Roman"/>
          <w:szCs w:val="24"/>
          <w:lang w:val="sr-Cyrl-CS"/>
        </w:rPr>
        <w:t>.</w:t>
      </w:r>
    </w:p>
    <w:p w:rsidR="00D86627" w:rsidRDefault="00D86627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77178" w:rsidRPr="007F3F7E" w:rsidRDefault="00D86627" w:rsidP="00CD127D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Извештај Комисије за оцену и одбрану</w:t>
      </w:r>
      <w:r w:rsidR="00134600">
        <w:rPr>
          <w:rFonts w:ascii="Times New Roman" w:hAnsi="Times New Roman"/>
          <w:szCs w:val="24"/>
          <w:lang w:val="sr-Cyrl-CS"/>
        </w:rPr>
        <w:t xml:space="preserve"> </w:t>
      </w:r>
      <w:r w:rsidR="00134600" w:rsidRPr="00FE079D">
        <w:rPr>
          <w:rFonts w:ascii="Times New Roman" w:hAnsi="Times New Roman"/>
          <w:szCs w:val="24"/>
          <w:lang w:val="sr-Cyrl-CS"/>
        </w:rPr>
        <w:t>садржи</w:t>
      </w:r>
      <w:r>
        <w:rPr>
          <w:rFonts w:ascii="Times New Roman" w:hAnsi="Times New Roman"/>
          <w:szCs w:val="24"/>
          <w:lang w:val="sr-Cyrl-CS"/>
        </w:rPr>
        <w:t>:</w:t>
      </w:r>
      <w:r w:rsidR="00134600" w:rsidRPr="00FE079D">
        <w:rPr>
          <w:rFonts w:ascii="Times New Roman" w:hAnsi="Times New Roman"/>
          <w:szCs w:val="24"/>
          <w:lang w:val="sr-Cyrl-CS"/>
        </w:rPr>
        <w:t xml:space="preserve"> </w:t>
      </w:r>
      <w:r w:rsidR="00CD127D">
        <w:rPr>
          <w:rFonts w:ascii="Times New Roman" w:hAnsi="Times New Roman"/>
          <w:szCs w:val="24"/>
          <w:lang w:val="sr-Cyrl-CS"/>
        </w:rPr>
        <w:t xml:space="preserve">уводно образложење, </w:t>
      </w:r>
      <w:r w:rsidR="00134600" w:rsidRPr="00FE079D">
        <w:rPr>
          <w:rFonts w:ascii="Times New Roman" w:hAnsi="Times New Roman"/>
          <w:szCs w:val="24"/>
          <w:lang w:val="sr-Cyrl-CS"/>
        </w:rPr>
        <w:t>биографију кандидат</w:t>
      </w:r>
      <w:r w:rsidR="00134600">
        <w:rPr>
          <w:rFonts w:ascii="Times New Roman" w:hAnsi="Times New Roman"/>
          <w:szCs w:val="24"/>
          <w:lang w:val="sr-Cyrl-CS"/>
        </w:rPr>
        <w:t>киње</w:t>
      </w:r>
      <w:r w:rsidR="00134600" w:rsidRPr="00FE079D">
        <w:rPr>
          <w:rFonts w:ascii="Times New Roman" w:hAnsi="Times New Roman"/>
          <w:szCs w:val="24"/>
          <w:lang w:val="sr-Cyrl-CS"/>
        </w:rPr>
        <w:t xml:space="preserve">, </w:t>
      </w:r>
      <w:r w:rsidR="00134600">
        <w:rPr>
          <w:rFonts w:ascii="Times New Roman" w:hAnsi="Times New Roman"/>
          <w:szCs w:val="24"/>
          <w:lang w:val="sr-Cyrl-CS"/>
        </w:rPr>
        <w:t>анализу докторског уметничког пројекта – јавне уметничке презентације и писаног рада, критички осврт и оцену рецензената и закључак Комисије</w:t>
      </w:r>
      <w:r w:rsidR="00134600" w:rsidRPr="00FE079D">
        <w:rPr>
          <w:rFonts w:ascii="Times New Roman" w:hAnsi="Times New Roman"/>
          <w:szCs w:val="24"/>
          <w:lang w:val="sr-Cyrl-CS"/>
        </w:rPr>
        <w:t>.</w:t>
      </w:r>
    </w:p>
    <w:p w:rsidR="00F827B9" w:rsidRDefault="00F827B9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D86627" w:rsidRDefault="00D86627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D86627" w:rsidRDefault="00D86627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D86627" w:rsidRPr="007F3F7E" w:rsidRDefault="00D86627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001E53" w:rsidRPr="00CD127D" w:rsidRDefault="00001E53" w:rsidP="00EE1F70">
      <w:pPr>
        <w:spacing w:line="276" w:lineRule="auto"/>
        <w:jc w:val="both"/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</w:pPr>
      <w:r w:rsidRPr="00CD127D"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  <w:lastRenderedPageBreak/>
        <w:t>УВОДНО ОБРАЗЛОЖЕЊЕ</w:t>
      </w:r>
    </w:p>
    <w:p w:rsidR="00001E53" w:rsidRDefault="00001E53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</w:t>
      </w:r>
      <w:proofErr w:type="spellStart"/>
      <w:r w:rsidRPr="00001E53">
        <w:rPr>
          <w:rFonts w:ascii="Times New Roman" w:hAnsi="Times New Roman"/>
          <w:sz w:val="24"/>
          <w:szCs w:val="24"/>
        </w:rPr>
        <w:t>идија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proofErr w:type="spellStart"/>
      <w:r w:rsidRPr="00001E53">
        <w:rPr>
          <w:rFonts w:ascii="Times New Roman" w:hAnsi="Times New Roman"/>
          <w:sz w:val="24"/>
          <w:szCs w:val="24"/>
        </w:rPr>
        <w:t>најп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пријавила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тему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докторског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уметничког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фебруара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под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називом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001E53">
        <w:rPr>
          <w:rFonts w:ascii="Times New Roman" w:hAnsi="Times New Roman"/>
          <w:sz w:val="24"/>
          <w:szCs w:val="24"/>
        </w:rPr>
        <w:t>Изазови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савремене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интерпретације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аутентичних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соната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флауту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траверзо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001E53">
        <w:rPr>
          <w:rFonts w:ascii="Times New Roman" w:hAnsi="Times New Roman"/>
          <w:sz w:val="24"/>
          <w:szCs w:val="24"/>
        </w:rPr>
        <w:t>облигатни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генерал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бас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Ј. С. </w:t>
      </w:r>
      <w:proofErr w:type="spellStart"/>
      <w:r w:rsidRPr="00001E53">
        <w:rPr>
          <w:rFonts w:ascii="Times New Roman" w:hAnsi="Times New Roman"/>
          <w:sz w:val="24"/>
          <w:szCs w:val="24"/>
        </w:rPr>
        <w:t>Баха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E53">
        <w:rPr>
          <w:rFonts w:ascii="Times New Roman" w:hAnsi="Times New Roman"/>
          <w:sz w:val="24"/>
          <w:szCs w:val="24"/>
        </w:rPr>
        <w:t>Сонате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BWV 1035, 1030, 1013, 1034, 1032)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Pr="00001E53">
        <w:rPr>
          <w:rFonts w:ascii="Times New Roman" w:hAnsi="Times New Roman"/>
          <w:sz w:val="24"/>
          <w:szCs w:val="24"/>
        </w:rPr>
        <w:t>.</w:t>
      </w:r>
    </w:p>
    <w:p w:rsidR="00001E53" w:rsidRPr="00CD127D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основу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Катедре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дувачке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инструменте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Веће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8.</w:t>
      </w:r>
      <w:proofErr w:type="gram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фебруара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донело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одлуку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E53">
        <w:rPr>
          <w:rFonts w:ascii="Times New Roman" w:hAnsi="Times New Roman"/>
          <w:sz w:val="24"/>
          <w:szCs w:val="24"/>
        </w:rPr>
        <w:t>именовању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процену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теме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докторског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уметничког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E53">
        <w:rPr>
          <w:rFonts w:ascii="Times New Roman" w:hAnsi="Times New Roman"/>
          <w:sz w:val="24"/>
          <w:szCs w:val="24"/>
        </w:rPr>
        <w:t>саставу</w:t>
      </w:r>
      <w:proofErr w:type="spellEnd"/>
      <w:r w:rsidRPr="00001E53">
        <w:rPr>
          <w:rFonts w:ascii="Times New Roman" w:hAnsi="Times New Roman"/>
          <w:sz w:val="24"/>
          <w:szCs w:val="24"/>
        </w:rPr>
        <w:t>:</w:t>
      </w: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ЉУБИША ЈОВАНОВИЋ,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 </w:t>
      </w: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СОЊА МАРИНКОВИЋ,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</w:t>
      </w:r>
    </w:p>
    <w:p w:rsid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АНТЕ ГРГИН,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E53">
        <w:rPr>
          <w:rFonts w:ascii="Times New Roman" w:hAnsi="Times New Roman"/>
          <w:sz w:val="24"/>
          <w:szCs w:val="24"/>
        </w:rPr>
        <w:t>пензији</w:t>
      </w:r>
      <w:proofErr w:type="spellEnd"/>
      <w:r w:rsidRPr="00001E53">
        <w:rPr>
          <w:rFonts w:ascii="Times New Roman" w:hAnsi="Times New Roman"/>
          <w:sz w:val="24"/>
          <w:szCs w:val="24"/>
          <w:lang w:val="sr-Cyrl-CS"/>
        </w:rPr>
        <w:t>.</w:t>
      </w:r>
    </w:p>
    <w:p w:rsidR="00CD127D" w:rsidRPr="00CD127D" w:rsidRDefault="00CD127D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1E53" w:rsidRPr="00CD127D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Веће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r w:rsidR="00CD127D">
        <w:rPr>
          <w:rFonts w:ascii="Times New Roman" w:hAnsi="Times New Roman"/>
          <w:sz w:val="24"/>
          <w:szCs w:val="24"/>
          <w:lang w:val="sr-Cyrl-CS"/>
        </w:rPr>
        <w:t>11.</w:t>
      </w:r>
      <w:proofErr w:type="gramEnd"/>
      <w:r w:rsidR="00CD127D">
        <w:rPr>
          <w:rFonts w:ascii="Times New Roman" w:hAnsi="Times New Roman"/>
          <w:sz w:val="24"/>
          <w:szCs w:val="24"/>
          <w:lang w:val="sr-Cyrl-CS"/>
        </w:rPr>
        <w:t xml:space="preserve"> априла 2017. године </w:t>
      </w:r>
      <w:proofErr w:type="spellStart"/>
      <w:r w:rsidRPr="00001E53">
        <w:rPr>
          <w:rFonts w:ascii="Times New Roman" w:hAnsi="Times New Roman"/>
          <w:sz w:val="24"/>
          <w:szCs w:val="24"/>
        </w:rPr>
        <w:t>утврдило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предлог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одлуке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E53">
        <w:rPr>
          <w:rFonts w:ascii="Times New Roman" w:hAnsi="Times New Roman"/>
          <w:sz w:val="24"/>
          <w:szCs w:val="24"/>
        </w:rPr>
        <w:t>усвајању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процену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теме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докторског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уметничког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01E53">
        <w:rPr>
          <w:rFonts w:ascii="Times New Roman" w:hAnsi="Times New Roman"/>
          <w:sz w:val="24"/>
          <w:szCs w:val="24"/>
        </w:rPr>
        <w:t>.</w:t>
      </w:r>
    </w:p>
    <w:p w:rsidR="00001E53" w:rsidRPr="00001E53" w:rsidRDefault="00001E53" w:rsidP="00001E5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Сенат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уметности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E53">
        <w:rPr>
          <w:rFonts w:ascii="Times New Roman" w:hAnsi="Times New Roman"/>
          <w:sz w:val="24"/>
          <w:szCs w:val="24"/>
        </w:rPr>
        <w:t>Београду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27.</w:t>
      </w:r>
      <w:proofErr w:type="gram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априла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донео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одлуку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којом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одобрава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рад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докторског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уметничког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E53">
        <w:rPr>
          <w:rFonts w:ascii="Times New Roman" w:hAnsi="Times New Roman"/>
          <w:sz w:val="24"/>
          <w:szCs w:val="24"/>
        </w:rPr>
        <w:t>именује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Љубиша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</w:t>
      </w:r>
      <w:proofErr w:type="spellEnd"/>
      <w:r w:rsidR="00CD127D">
        <w:rPr>
          <w:rFonts w:ascii="Times New Roman" w:hAnsi="Times New Roman"/>
          <w:sz w:val="24"/>
          <w:szCs w:val="24"/>
          <w:lang w:val="sr-Cyrl-CS"/>
        </w:rPr>
        <w:t xml:space="preserve">овни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</w:t>
      </w:r>
      <w:proofErr w:type="spellEnd"/>
      <w:r w:rsidR="00CD127D">
        <w:rPr>
          <w:rFonts w:ascii="Times New Roman" w:hAnsi="Times New Roman"/>
          <w:sz w:val="24"/>
          <w:szCs w:val="24"/>
          <w:lang w:val="sr-Cyrl-CS"/>
        </w:rPr>
        <w:t>есор</w:t>
      </w:r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ментора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E53">
        <w:rPr>
          <w:rFonts w:ascii="Times New Roman" w:hAnsi="Times New Roman"/>
          <w:sz w:val="24"/>
          <w:szCs w:val="24"/>
        </w:rPr>
        <w:t>др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Соња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Маринковић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</w:t>
      </w:r>
      <w:proofErr w:type="spellEnd"/>
      <w:r w:rsidR="00CD127D">
        <w:rPr>
          <w:rFonts w:ascii="Times New Roman" w:hAnsi="Times New Roman"/>
          <w:sz w:val="24"/>
          <w:szCs w:val="24"/>
          <w:lang w:val="sr-Cyrl-CS"/>
        </w:rPr>
        <w:t xml:space="preserve">овни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</w:t>
      </w:r>
      <w:proofErr w:type="spellEnd"/>
      <w:r w:rsidR="00CD127D">
        <w:rPr>
          <w:rFonts w:ascii="Times New Roman" w:hAnsi="Times New Roman"/>
          <w:sz w:val="24"/>
          <w:szCs w:val="24"/>
          <w:lang w:val="sr-Cyrl-CS"/>
        </w:rPr>
        <w:t>есор</w:t>
      </w:r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коментора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изради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докторског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уметничког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01E53">
        <w:rPr>
          <w:rFonts w:ascii="Times New Roman" w:hAnsi="Times New Roman"/>
          <w:sz w:val="24"/>
          <w:szCs w:val="24"/>
        </w:rPr>
        <w:t>.</w:t>
      </w:r>
    </w:p>
    <w:p w:rsidR="00001E53" w:rsidRPr="00001E53" w:rsidRDefault="00001E53" w:rsidP="00001E5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На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основу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ментора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E53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Катедре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дувачке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инструменте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r w:rsidRPr="00001E53">
        <w:rPr>
          <w:rFonts w:ascii="Times New Roman" w:hAnsi="Times New Roman"/>
          <w:sz w:val="24"/>
          <w:szCs w:val="24"/>
          <w:lang w:val="sr-Cyrl-CS"/>
        </w:rPr>
        <w:t>В</w:t>
      </w:r>
      <w:proofErr w:type="spellStart"/>
      <w:r w:rsidRPr="00001E53">
        <w:rPr>
          <w:rFonts w:ascii="Times New Roman" w:hAnsi="Times New Roman"/>
          <w:sz w:val="24"/>
          <w:szCs w:val="24"/>
        </w:rPr>
        <w:t>еће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r w:rsidRPr="00001E53">
        <w:rPr>
          <w:rFonts w:ascii="Times New Roman" w:hAnsi="Times New Roman"/>
          <w:sz w:val="24"/>
          <w:szCs w:val="24"/>
          <w:lang w:val="sr-Cyrl-CS"/>
        </w:rPr>
        <w:t>на седници од 6.</w:t>
      </w:r>
      <w:proofErr w:type="gramEnd"/>
      <w:r w:rsidRPr="00001E53">
        <w:rPr>
          <w:rFonts w:ascii="Times New Roman" w:hAnsi="Times New Roman"/>
          <w:sz w:val="24"/>
          <w:szCs w:val="24"/>
          <w:lang w:val="sr-Cyrl-CS"/>
        </w:rPr>
        <w:t xml:space="preserve"> децембра 2017. године </w:t>
      </w:r>
      <w:proofErr w:type="spellStart"/>
      <w:r w:rsidRPr="00001E53">
        <w:rPr>
          <w:rFonts w:ascii="Times New Roman" w:hAnsi="Times New Roman"/>
          <w:sz w:val="24"/>
          <w:szCs w:val="24"/>
        </w:rPr>
        <w:t>донело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је</w:t>
      </w:r>
      <w:proofErr w:type="spellEnd"/>
      <w:r w:rsidRPr="00001E53">
        <w:rPr>
          <w:rFonts w:ascii="Times New Roman" w:hAnsi="Times New Roman"/>
          <w:sz w:val="24"/>
          <w:szCs w:val="24"/>
          <w:lang w:val="sr-Cyrl-CS"/>
        </w:rPr>
        <w:t xml:space="preserve"> одлуку о именовању </w:t>
      </w:r>
      <w:proofErr w:type="spellStart"/>
      <w:r w:rsidRPr="00001E53">
        <w:rPr>
          <w:rFonts w:ascii="Times New Roman" w:hAnsi="Times New Roman"/>
          <w:sz w:val="24"/>
          <w:szCs w:val="24"/>
        </w:rPr>
        <w:t>Комисиј</w:t>
      </w:r>
      <w:proofErr w:type="spellEnd"/>
      <w:r w:rsidRPr="00001E53">
        <w:rPr>
          <w:rFonts w:ascii="Times New Roman" w:hAnsi="Times New Roman"/>
          <w:sz w:val="24"/>
          <w:szCs w:val="24"/>
          <w:lang w:val="sr-Cyrl-CS"/>
        </w:rPr>
        <w:t>е</w:t>
      </w:r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за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оцену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E53">
        <w:rPr>
          <w:rFonts w:ascii="Times New Roman" w:hAnsi="Times New Roman"/>
          <w:sz w:val="24"/>
          <w:szCs w:val="24"/>
        </w:rPr>
        <w:t>одбрану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E53">
        <w:rPr>
          <w:rFonts w:ascii="Times New Roman" w:hAnsi="Times New Roman"/>
          <w:sz w:val="24"/>
          <w:szCs w:val="24"/>
        </w:rPr>
        <w:t>докторског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уметничког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ЛИДИЈЕ КНАЈП, у </w:t>
      </w:r>
      <w:proofErr w:type="spellStart"/>
      <w:r w:rsidRPr="00001E53">
        <w:rPr>
          <w:rFonts w:ascii="Times New Roman" w:hAnsi="Times New Roman"/>
          <w:sz w:val="24"/>
          <w:szCs w:val="24"/>
        </w:rPr>
        <w:t>саставу</w:t>
      </w:r>
      <w:proofErr w:type="spellEnd"/>
      <w:r w:rsidRPr="00001E53">
        <w:rPr>
          <w:rFonts w:ascii="Times New Roman" w:hAnsi="Times New Roman"/>
          <w:sz w:val="24"/>
          <w:szCs w:val="24"/>
        </w:rPr>
        <w:t>:</w:t>
      </w: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ЉУБИША ЈОВАНОВИЋ,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01E53">
        <w:rPr>
          <w:rFonts w:ascii="Times New Roman" w:hAnsi="Times New Roman"/>
          <w:sz w:val="24"/>
          <w:szCs w:val="24"/>
        </w:rPr>
        <w:t>ментор</w:t>
      </w:r>
      <w:proofErr w:type="spellEnd"/>
      <w:r w:rsidRPr="00001E53">
        <w:rPr>
          <w:rFonts w:ascii="Times New Roman" w:hAnsi="Times New Roman"/>
          <w:sz w:val="24"/>
          <w:szCs w:val="24"/>
        </w:rPr>
        <w:t>,</w:t>
      </w: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СОЊА МАРИНКОВИЋ,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E53">
        <w:rPr>
          <w:rFonts w:ascii="Times New Roman" w:hAnsi="Times New Roman"/>
          <w:sz w:val="24"/>
          <w:szCs w:val="24"/>
        </w:rPr>
        <w:t>коментор</w:t>
      </w:r>
      <w:proofErr w:type="spellEnd"/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МИОМИР СИМОНОВИЋ,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, </w:t>
      </w: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АНТЕ ГРГИН,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E53">
        <w:rPr>
          <w:rFonts w:ascii="Times New Roman" w:hAnsi="Times New Roman"/>
          <w:sz w:val="24"/>
          <w:szCs w:val="24"/>
        </w:rPr>
        <w:t>пензији</w:t>
      </w:r>
      <w:proofErr w:type="spellEnd"/>
      <w:r w:rsidRPr="00001E53">
        <w:rPr>
          <w:rFonts w:ascii="Times New Roman" w:hAnsi="Times New Roman"/>
          <w:sz w:val="24"/>
          <w:szCs w:val="24"/>
        </w:rPr>
        <w:t>,</w:t>
      </w:r>
    </w:p>
    <w:p w:rsidR="00001E53" w:rsidRPr="00001E53" w:rsidRDefault="00001E53" w:rsidP="00CD127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01E53">
        <w:rPr>
          <w:rFonts w:ascii="Times New Roman" w:hAnsi="Times New Roman"/>
          <w:sz w:val="24"/>
          <w:szCs w:val="24"/>
        </w:rPr>
        <w:t>мр</w:t>
      </w:r>
      <w:proofErr w:type="spellEnd"/>
      <w:proofErr w:type="gramEnd"/>
      <w:r w:rsidRPr="00001E53">
        <w:rPr>
          <w:rFonts w:ascii="Times New Roman" w:hAnsi="Times New Roman"/>
          <w:sz w:val="24"/>
          <w:szCs w:val="24"/>
        </w:rPr>
        <w:t xml:space="preserve"> ДРАГАН ЛАЗИЋ, </w:t>
      </w:r>
      <w:proofErr w:type="spellStart"/>
      <w:r w:rsidRPr="00001E53">
        <w:rPr>
          <w:rFonts w:ascii="Times New Roman" w:hAnsi="Times New Roman"/>
          <w:sz w:val="24"/>
          <w:szCs w:val="24"/>
        </w:rPr>
        <w:t>редовни</w:t>
      </w:r>
      <w:proofErr w:type="spellEnd"/>
      <w:r w:rsidRPr="00001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E5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001E53">
        <w:rPr>
          <w:rFonts w:ascii="Times New Roman" w:hAnsi="Times New Roman"/>
          <w:sz w:val="24"/>
          <w:szCs w:val="24"/>
        </w:rPr>
        <w:t>.</w:t>
      </w:r>
    </w:p>
    <w:p w:rsidR="00001E53" w:rsidRDefault="00001E53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001E53" w:rsidRDefault="00001E53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F827B9" w:rsidRPr="00CD127D" w:rsidRDefault="00F827B9" w:rsidP="00EE1F70">
      <w:pPr>
        <w:spacing w:line="276" w:lineRule="auto"/>
        <w:jc w:val="both"/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</w:pPr>
      <w:r w:rsidRPr="00CD127D"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  <w:t>БИОГРАФИЈА КАНДИДАТ</w:t>
      </w:r>
      <w:r w:rsidR="00AD74D2" w:rsidRPr="00CD127D"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  <w:t>КИЊЕ</w:t>
      </w:r>
    </w:p>
    <w:p w:rsidR="00CD127D" w:rsidRPr="007F3F7E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F827B9" w:rsidRDefault="00F827B9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411051" w:rsidRDefault="00411051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34400">
        <w:rPr>
          <w:rFonts w:ascii="Times New Roman" w:hAnsi="Times New Roman"/>
          <w:szCs w:val="24"/>
          <w:lang w:val="sr-Cyrl-CS"/>
        </w:rPr>
        <w:t xml:space="preserve">Лидија Кнајп рођена је 1972. године у Новом Саду. Нижу и </w:t>
      </w:r>
      <w:r>
        <w:rPr>
          <w:rFonts w:ascii="Times New Roman" w:hAnsi="Times New Roman"/>
          <w:szCs w:val="24"/>
          <w:lang w:val="sr-Cyrl-CS"/>
        </w:rPr>
        <w:t>средњу</w:t>
      </w:r>
      <w:r w:rsidRPr="00534400">
        <w:rPr>
          <w:rFonts w:ascii="Times New Roman" w:hAnsi="Times New Roman"/>
          <w:szCs w:val="24"/>
          <w:lang w:val="sr-Cyrl-CS"/>
        </w:rPr>
        <w:t xml:space="preserve"> музичку школу „Исидор Бајић“ завршила је 1990. године у класи професора Радмиле Ракин- Мартиновић. Дипломирала је 1994.</w:t>
      </w:r>
      <w:r>
        <w:rPr>
          <w:rFonts w:ascii="Times New Roman" w:hAnsi="Times New Roman"/>
          <w:szCs w:val="24"/>
          <w:lang w:val="sr-Cyrl-CS"/>
        </w:rPr>
        <w:t xml:space="preserve"> године на Музичкој а</w:t>
      </w:r>
      <w:r w:rsidRPr="00534400">
        <w:rPr>
          <w:rFonts w:ascii="Times New Roman" w:hAnsi="Times New Roman"/>
          <w:szCs w:val="24"/>
          <w:lang w:val="sr-Cyrl-CS"/>
        </w:rPr>
        <w:t>кадемији у Минхену (Hochschule für Musik München) на дувачком одсеку – инструмент флаута у класи професора Клауса Шохова (Klaus Schochow)</w:t>
      </w:r>
      <w:r>
        <w:rPr>
          <w:rFonts w:ascii="Times New Roman" w:hAnsi="Times New Roman"/>
          <w:szCs w:val="24"/>
          <w:lang w:val="sr-Cyrl-CS"/>
        </w:rPr>
        <w:t>.</w:t>
      </w:r>
      <w:r w:rsidRPr="005344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Pr="005344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његовој</w:t>
      </w:r>
      <w:r w:rsidRPr="00534400">
        <w:rPr>
          <w:rFonts w:ascii="Times New Roman" w:hAnsi="Times New Roman"/>
          <w:szCs w:val="24"/>
          <w:lang w:val="sr-Cyrl-CS"/>
        </w:rPr>
        <w:t xml:space="preserve"> класи магистрира са највишом оценом три године касније. Након тога годину дана се усавршавала на </w:t>
      </w:r>
      <w:r>
        <w:rPr>
          <w:rFonts w:ascii="Times New Roman" w:hAnsi="Times New Roman"/>
          <w:szCs w:val="24"/>
          <w:lang w:val="sr-Cyrl-CS"/>
        </w:rPr>
        <w:t>Моцартеуму (</w:t>
      </w:r>
      <w:r w:rsidRPr="00534400">
        <w:rPr>
          <w:rFonts w:ascii="Times New Roman" w:hAnsi="Times New Roman"/>
          <w:szCs w:val="24"/>
          <w:lang w:val="sr-Cyrl-CS"/>
        </w:rPr>
        <w:t>Mozarteum</w:t>
      </w:r>
      <w:r>
        <w:rPr>
          <w:rFonts w:ascii="Times New Roman" w:hAnsi="Times New Roman"/>
          <w:szCs w:val="24"/>
          <w:lang w:val="sr-Cyrl-CS"/>
        </w:rPr>
        <w:t>)</w:t>
      </w:r>
      <w:r w:rsidRPr="00534400">
        <w:rPr>
          <w:rFonts w:ascii="Times New Roman" w:hAnsi="Times New Roman"/>
          <w:szCs w:val="24"/>
          <w:lang w:val="sr-Cyrl-CS"/>
        </w:rPr>
        <w:t xml:space="preserve"> у Салзбургу код </w:t>
      </w:r>
      <w:r w:rsidRPr="00534400">
        <w:rPr>
          <w:rFonts w:ascii="Times New Roman" w:hAnsi="Times New Roman"/>
          <w:szCs w:val="24"/>
          <w:lang w:val="sr-Cyrl-CS"/>
        </w:rPr>
        <w:lastRenderedPageBreak/>
        <w:t>професорке Ирене Графенауер. Докторске студије флауте уписала је 2014. године у класи професора Љубише Јовановића на ФМУ.</w:t>
      </w:r>
    </w:p>
    <w:p w:rsidR="00CD127D" w:rsidRPr="00534400" w:rsidRDefault="00CD127D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11051" w:rsidRDefault="00411051" w:rsidP="00EE1F70">
      <w:pPr>
        <w:spacing w:line="276" w:lineRule="auto"/>
        <w:jc w:val="both"/>
        <w:rPr>
          <w:rFonts w:ascii="Times New Roman" w:hAnsi="Times New Roman"/>
          <w:szCs w:val="24"/>
          <w:lang w:val="sr-Cyrl-CS"/>
        </w:rPr>
      </w:pPr>
      <w:r w:rsidRPr="00534400">
        <w:rPr>
          <w:rFonts w:ascii="Times New Roman" w:hAnsi="Times New Roman"/>
          <w:szCs w:val="24"/>
          <w:lang w:val="sr-Cyrl-CS"/>
        </w:rPr>
        <w:t xml:space="preserve">      </w:t>
      </w:r>
      <w:r w:rsidR="00CD127D">
        <w:rPr>
          <w:rFonts w:ascii="Times New Roman" w:hAnsi="Times New Roman"/>
          <w:szCs w:val="24"/>
          <w:lang w:val="sr-Cyrl-CS"/>
        </w:rPr>
        <w:tab/>
      </w:r>
      <w:r w:rsidRPr="00534400">
        <w:rPr>
          <w:rFonts w:ascii="Times New Roman" w:hAnsi="Times New Roman"/>
          <w:szCs w:val="24"/>
          <w:lang w:val="sr-Cyrl-CS"/>
        </w:rPr>
        <w:t>Добитница је прве награде као солиста на савезним такмичењима у Љубљани 1988. године и прве награде за камерну музику у Београду 1990. године. На минхенском академском такмичењу „Carl Maria von Weber“ 1992. године осваја другу награду. Остварила је низ снимака за радио и телевизију РТВ, РТС као и за немачку државну телевизију WDR.</w:t>
      </w:r>
    </w:p>
    <w:p w:rsidR="00CD127D" w:rsidRPr="00534400" w:rsidRDefault="00CD127D" w:rsidP="00EE1F70">
      <w:pPr>
        <w:spacing w:line="276" w:lineRule="auto"/>
        <w:jc w:val="both"/>
        <w:rPr>
          <w:rFonts w:ascii="Times New Roman" w:hAnsi="Times New Roman"/>
          <w:szCs w:val="24"/>
          <w:lang w:val="sr-Cyrl-CS"/>
        </w:rPr>
      </w:pPr>
    </w:p>
    <w:p w:rsidR="00411051" w:rsidRDefault="00411051" w:rsidP="00EE1F70">
      <w:pPr>
        <w:spacing w:line="276" w:lineRule="auto"/>
        <w:jc w:val="both"/>
        <w:rPr>
          <w:rFonts w:ascii="Times New Roman" w:hAnsi="Times New Roman"/>
          <w:szCs w:val="24"/>
          <w:lang w:val="sr-Cyrl-CS"/>
        </w:rPr>
      </w:pPr>
      <w:r w:rsidRPr="00534400">
        <w:rPr>
          <w:rFonts w:ascii="Times New Roman" w:hAnsi="Times New Roman"/>
          <w:szCs w:val="24"/>
          <w:lang w:val="sr-Cyrl-CS"/>
        </w:rPr>
        <w:t xml:space="preserve">     </w:t>
      </w:r>
      <w:r w:rsidR="00CD127D">
        <w:rPr>
          <w:rFonts w:ascii="Times New Roman" w:hAnsi="Times New Roman"/>
          <w:szCs w:val="24"/>
          <w:lang w:val="sr-Cyrl-CS"/>
        </w:rPr>
        <w:tab/>
      </w:r>
      <w:r w:rsidRPr="00534400">
        <w:rPr>
          <w:rFonts w:ascii="Times New Roman" w:hAnsi="Times New Roman"/>
          <w:szCs w:val="24"/>
          <w:lang w:val="sr-Cyrl-CS"/>
        </w:rPr>
        <w:t xml:space="preserve">Многобројне солистичке и камерне концерте имала је у градовима широм земље и иностранства. Као солиста учествовала је на </w:t>
      </w:r>
      <w:r>
        <w:rPr>
          <w:rFonts w:ascii="Times New Roman" w:hAnsi="Times New Roman"/>
          <w:szCs w:val="24"/>
          <w:lang w:val="sr-Cyrl-CS"/>
        </w:rPr>
        <w:t>Толвуд (</w:t>
      </w:r>
      <w:r w:rsidRPr="00534400">
        <w:rPr>
          <w:rFonts w:ascii="Times New Roman" w:hAnsi="Times New Roman"/>
          <w:szCs w:val="24"/>
          <w:lang w:val="sr-Cyrl-CS"/>
        </w:rPr>
        <w:t>Tollwood</w:t>
      </w:r>
      <w:r>
        <w:rPr>
          <w:rFonts w:ascii="Times New Roman" w:hAnsi="Times New Roman"/>
          <w:szCs w:val="24"/>
          <w:lang w:val="sr-Cyrl-CS"/>
        </w:rPr>
        <w:t>)</w:t>
      </w:r>
      <w:r w:rsidRPr="00534400">
        <w:rPr>
          <w:rFonts w:ascii="Times New Roman" w:hAnsi="Times New Roman"/>
          <w:szCs w:val="24"/>
          <w:lang w:val="sr-Cyrl-CS"/>
        </w:rPr>
        <w:t xml:space="preserve"> фестивалу у Минхену дуги низ година изводећи Моцартову „Чаробну фрулу“ и „Отмицу из Сараја“. Друге значајније наступе имала је са дувачким квинтетом „Art von Vent“, квартетом флаута „Ladon“, свирала је са пијанисткињом Аном Гурари (Anna Gourari) и са харфисткињом Силке Аиjхорн (Silke Aichorn) широм Европе. Тренутно је професор флауте у музичкој школи „Петар Коњовић“ у Сомбору.</w:t>
      </w:r>
    </w:p>
    <w:p w:rsidR="00CD127D" w:rsidRPr="00534400" w:rsidRDefault="00CD127D" w:rsidP="00EE1F70">
      <w:pPr>
        <w:spacing w:line="276" w:lineRule="auto"/>
        <w:jc w:val="both"/>
        <w:rPr>
          <w:rFonts w:ascii="Times New Roman" w:hAnsi="Times New Roman"/>
          <w:szCs w:val="24"/>
          <w:lang w:val="sr-Cyrl-CS"/>
        </w:rPr>
      </w:pPr>
    </w:p>
    <w:p w:rsidR="00411051" w:rsidRDefault="00411051" w:rsidP="00EE1F70">
      <w:pPr>
        <w:spacing w:line="276" w:lineRule="auto"/>
        <w:jc w:val="both"/>
        <w:rPr>
          <w:rFonts w:ascii="Times New Roman" w:hAnsi="Times New Roman"/>
          <w:szCs w:val="24"/>
          <w:lang w:val="sr-Cyrl-CS"/>
        </w:rPr>
      </w:pPr>
      <w:r w:rsidRPr="00534400">
        <w:rPr>
          <w:rFonts w:ascii="Times New Roman" w:hAnsi="Times New Roman"/>
          <w:szCs w:val="24"/>
          <w:lang w:val="sr-Cyrl-CS"/>
        </w:rPr>
        <w:t xml:space="preserve">     </w:t>
      </w:r>
      <w:r w:rsidR="00CD127D">
        <w:rPr>
          <w:rFonts w:ascii="Times New Roman" w:hAnsi="Times New Roman"/>
          <w:szCs w:val="24"/>
          <w:lang w:val="sr-Cyrl-CS"/>
        </w:rPr>
        <w:tab/>
      </w:r>
      <w:r w:rsidRPr="00534400">
        <w:rPr>
          <w:rFonts w:ascii="Times New Roman" w:hAnsi="Times New Roman"/>
          <w:szCs w:val="24"/>
          <w:lang w:val="sr-Cyrl-CS"/>
        </w:rPr>
        <w:t xml:space="preserve"> </w:t>
      </w:r>
      <w:r w:rsidR="00DD0EE3">
        <w:rPr>
          <w:rFonts w:ascii="Times New Roman" w:hAnsi="Times New Roman"/>
          <w:szCs w:val="24"/>
          <w:lang w:val="sr-Cyrl-CS"/>
        </w:rPr>
        <w:t>М</w:t>
      </w:r>
      <w:r w:rsidRPr="00534400">
        <w:rPr>
          <w:rFonts w:ascii="Times New Roman" w:hAnsi="Times New Roman"/>
          <w:szCs w:val="24"/>
          <w:lang w:val="sr-Cyrl-CS"/>
        </w:rPr>
        <w:t xml:space="preserve">ајсторске курсеве похађала је код најеминентнијих флаутиста данашњице као што су: </w:t>
      </w:r>
      <w:r>
        <w:rPr>
          <w:rFonts w:ascii="Times New Roman" w:hAnsi="Times New Roman"/>
          <w:szCs w:val="24"/>
          <w:lang w:val="sr-Cyrl-CS"/>
        </w:rPr>
        <w:t>Петер Лукас Граф (</w:t>
      </w:r>
      <w:r w:rsidRPr="00534400">
        <w:rPr>
          <w:rFonts w:ascii="Times New Roman" w:hAnsi="Times New Roman"/>
          <w:szCs w:val="24"/>
          <w:lang w:val="sr-Cyrl-CS"/>
        </w:rPr>
        <w:t>Peter</w:t>
      </w:r>
      <w:r>
        <w:rPr>
          <w:rFonts w:ascii="Times New Roman" w:hAnsi="Times New Roman"/>
          <w:szCs w:val="24"/>
          <w:lang w:val="sr-Cyrl-CS"/>
        </w:rPr>
        <w:t>-</w:t>
      </w:r>
      <w:r w:rsidRPr="00534400">
        <w:rPr>
          <w:rFonts w:ascii="Times New Roman" w:hAnsi="Times New Roman"/>
          <w:szCs w:val="24"/>
          <w:lang w:val="sr-Cyrl-CS"/>
        </w:rPr>
        <w:t>Lucas Graf</w:t>
      </w:r>
      <w:r>
        <w:rPr>
          <w:rFonts w:ascii="Times New Roman" w:hAnsi="Times New Roman"/>
          <w:szCs w:val="24"/>
          <w:lang w:val="sr-Cyrl-CS"/>
        </w:rPr>
        <w:t>),</w:t>
      </w:r>
      <w:r w:rsidRPr="005344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Швајцарска</w:t>
      </w:r>
      <w:r w:rsidRPr="0053440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Паул Мајсен (</w:t>
      </w:r>
      <w:r w:rsidRPr="00534400">
        <w:rPr>
          <w:rFonts w:ascii="Times New Roman" w:hAnsi="Times New Roman"/>
          <w:szCs w:val="24"/>
          <w:lang w:val="sr-Cyrl-CS"/>
        </w:rPr>
        <w:t>Paul Meisen</w:t>
      </w:r>
      <w:r>
        <w:rPr>
          <w:rFonts w:ascii="Times New Roman" w:hAnsi="Times New Roman"/>
          <w:szCs w:val="24"/>
          <w:lang w:val="sr-Cyrl-CS"/>
        </w:rPr>
        <w:t>),</w:t>
      </w:r>
      <w:r w:rsidRPr="00534400">
        <w:rPr>
          <w:rFonts w:ascii="Times New Roman" w:hAnsi="Times New Roman"/>
          <w:szCs w:val="24"/>
          <w:lang w:val="sr-Cyrl-CS"/>
        </w:rPr>
        <w:t xml:space="preserve"> Немачка, </w:t>
      </w:r>
      <w:r>
        <w:rPr>
          <w:rFonts w:ascii="Times New Roman" w:hAnsi="Times New Roman"/>
          <w:szCs w:val="24"/>
          <w:lang w:val="sr-Cyrl-CS"/>
        </w:rPr>
        <w:t>Херберт Климајер (</w:t>
      </w:r>
      <w:r w:rsidRPr="00534400">
        <w:rPr>
          <w:rFonts w:ascii="Times New Roman" w:hAnsi="Times New Roman"/>
          <w:szCs w:val="24"/>
          <w:lang w:val="sr-Cyrl-CS"/>
        </w:rPr>
        <w:t>Herbert Kleemeyer</w:t>
      </w:r>
      <w:r>
        <w:rPr>
          <w:rFonts w:ascii="Times New Roman" w:hAnsi="Times New Roman"/>
          <w:szCs w:val="24"/>
          <w:lang w:val="sr-Cyrl-CS"/>
        </w:rPr>
        <w:t>),</w:t>
      </w:r>
      <w:r w:rsidRPr="00534400">
        <w:rPr>
          <w:rFonts w:ascii="Times New Roman" w:hAnsi="Times New Roman"/>
          <w:szCs w:val="24"/>
          <w:lang w:val="sr-Cyrl-CS"/>
        </w:rPr>
        <w:t xml:space="preserve"> Немачка, </w:t>
      </w:r>
      <w:r>
        <w:rPr>
          <w:rFonts w:ascii="Times New Roman" w:hAnsi="Times New Roman"/>
          <w:szCs w:val="24"/>
          <w:lang w:val="sr-Cyrl-CS"/>
        </w:rPr>
        <w:t>Орел Никле (</w:t>
      </w:r>
      <w:r w:rsidRPr="00534400">
        <w:rPr>
          <w:rFonts w:ascii="Times New Roman" w:hAnsi="Times New Roman"/>
          <w:szCs w:val="24"/>
          <w:lang w:val="sr-Cyrl-CS"/>
        </w:rPr>
        <w:t>Orel Nikole</w:t>
      </w:r>
      <w:r>
        <w:rPr>
          <w:rFonts w:ascii="Times New Roman" w:hAnsi="Times New Roman"/>
          <w:szCs w:val="24"/>
          <w:lang w:val="sr-Cyrl-CS"/>
        </w:rPr>
        <w:t>),</w:t>
      </w:r>
      <w:r w:rsidRPr="00534400">
        <w:rPr>
          <w:rFonts w:ascii="Times New Roman" w:hAnsi="Times New Roman"/>
          <w:szCs w:val="24"/>
          <w:lang w:val="sr-Cyrl-CS"/>
        </w:rPr>
        <w:t xml:space="preserve"> Немачка, </w:t>
      </w:r>
      <w:r>
        <w:rPr>
          <w:rFonts w:ascii="Times New Roman" w:hAnsi="Times New Roman"/>
          <w:szCs w:val="24"/>
          <w:lang w:val="sr-Cyrl-CS"/>
        </w:rPr>
        <w:t>Михаел Мартин Кофлер (</w:t>
      </w:r>
      <w:r w:rsidRPr="00534400">
        <w:rPr>
          <w:rFonts w:ascii="Times New Roman" w:hAnsi="Times New Roman"/>
          <w:szCs w:val="24"/>
          <w:lang w:val="sr-Cyrl-CS"/>
        </w:rPr>
        <w:t>Mihael Martin Kofler</w:t>
      </w:r>
      <w:r>
        <w:rPr>
          <w:rFonts w:ascii="Times New Roman" w:hAnsi="Times New Roman"/>
          <w:szCs w:val="24"/>
          <w:lang w:val="sr-Cyrl-CS"/>
        </w:rPr>
        <w:t>),</w:t>
      </w:r>
      <w:r w:rsidRPr="005344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Аустрија</w:t>
      </w:r>
      <w:r w:rsidRPr="00534400">
        <w:rPr>
          <w:rFonts w:ascii="Times New Roman" w:hAnsi="Times New Roman"/>
          <w:szCs w:val="24"/>
          <w:lang w:val="sr-Cyrl-CS"/>
        </w:rPr>
        <w:t xml:space="preserve">, Mišel Debost </w:t>
      </w:r>
      <w:r w:rsidRPr="00CF4769">
        <w:rPr>
          <w:rFonts w:ascii="Times New Roman" w:hAnsi="Times New Roman"/>
          <w:szCs w:val="24"/>
          <w:lang w:val="sr-Cyrl-CS"/>
        </w:rPr>
        <w:t>(</w:t>
      </w:r>
      <w:r w:rsidRPr="00CF4769">
        <w:rPr>
          <w:rFonts w:ascii="Times New Roman" w:hAnsi="Times New Roman"/>
          <w:szCs w:val="24"/>
          <w:shd w:val="clear" w:color="auto" w:fill="FFFFFF"/>
        </w:rPr>
        <w:t>Michel</w:t>
      </w:r>
      <w:r w:rsidRPr="00CF4769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proofErr w:type="spellStart"/>
      <w:r w:rsidRPr="00CF4769">
        <w:rPr>
          <w:rStyle w:val="Emphasis"/>
          <w:rFonts w:ascii="Times New Roman" w:hAnsi="Times New Roman"/>
          <w:bCs/>
          <w:szCs w:val="24"/>
          <w:shd w:val="clear" w:color="auto" w:fill="FFFFFF"/>
        </w:rPr>
        <w:t>Debost</w:t>
      </w:r>
      <w:proofErr w:type="spellEnd"/>
      <w:r w:rsidRPr="00534400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Pr="00534400">
        <w:rPr>
          <w:rFonts w:ascii="Times New Roman" w:hAnsi="Times New Roman"/>
          <w:szCs w:val="24"/>
          <w:lang w:val="sr-Cyrl-CS"/>
        </w:rPr>
        <w:t>Француска и други</w:t>
      </w:r>
      <w:r w:rsidR="00CD127D">
        <w:rPr>
          <w:rFonts w:ascii="Times New Roman" w:hAnsi="Times New Roman"/>
          <w:szCs w:val="24"/>
          <w:lang w:val="sr-Cyrl-CS"/>
        </w:rPr>
        <w:t>.</w:t>
      </w:r>
    </w:p>
    <w:p w:rsidR="00CD127D" w:rsidRPr="007F3F7E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6062CA" w:rsidRPr="007F3F7E" w:rsidRDefault="006062CA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134600" w:rsidRDefault="00134600" w:rsidP="00EE1F70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  <w:r w:rsidRPr="00D90F2D">
        <w:rPr>
          <w:rFonts w:ascii="Times New Roman" w:hAnsi="Times New Roman"/>
          <w:b/>
          <w:bCs/>
          <w:szCs w:val="24"/>
          <w:lang w:val="sr-Cyrl-CS"/>
        </w:rPr>
        <w:t>АНАЛИЗА ДОКТОРСКОГ УМЕТНИЧКОГ ПРОЈЕКТА – ЈАВНЕ</w:t>
      </w:r>
    </w:p>
    <w:p w:rsidR="00F827B9" w:rsidRDefault="00134600" w:rsidP="00EE1F70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  <w:r w:rsidRPr="00D90F2D">
        <w:rPr>
          <w:rFonts w:ascii="Times New Roman" w:hAnsi="Times New Roman"/>
          <w:b/>
          <w:bCs/>
          <w:szCs w:val="24"/>
          <w:lang w:val="sr-Cyrl-CS"/>
        </w:rPr>
        <w:t>УМЕТНИЧКЕ ПРЕЗЕНТАЦИЈЕ И ПИСАНОГ РАДА</w:t>
      </w: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134600" w:rsidRDefault="00134600" w:rsidP="00EE1F70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001E53" w:rsidRDefault="00001E53" w:rsidP="00001E53">
      <w:pPr>
        <w:rPr>
          <w:rFonts w:ascii="Times New Roman" w:eastAsia="Times New Roman" w:hAnsi="Times New Roman"/>
          <w:b/>
          <w:szCs w:val="24"/>
          <w:lang w:val="sr-Cyrl-CS" w:eastAsia="en-US"/>
        </w:rPr>
      </w:pPr>
      <w:proofErr w:type="spellStart"/>
      <w:r w:rsidRPr="00001E53">
        <w:rPr>
          <w:rFonts w:ascii="Times New Roman" w:eastAsia="Times New Roman" w:hAnsi="Times New Roman"/>
          <w:b/>
          <w:szCs w:val="24"/>
          <w:lang w:eastAsia="en-US"/>
        </w:rPr>
        <w:t>Анализа</w:t>
      </w:r>
      <w:proofErr w:type="spellEnd"/>
      <w:r w:rsidRPr="00001E53">
        <w:rPr>
          <w:rFonts w:ascii="Times New Roman" w:eastAsia="Times New Roman" w:hAnsi="Times New Roman"/>
          <w:b/>
          <w:szCs w:val="24"/>
          <w:lang w:eastAsia="en-US"/>
        </w:rPr>
        <w:t xml:space="preserve"> </w:t>
      </w:r>
      <w:r w:rsidRPr="00001E53">
        <w:rPr>
          <w:rFonts w:ascii="Times New Roman" w:eastAsia="Times New Roman" w:hAnsi="Times New Roman"/>
          <w:b/>
          <w:szCs w:val="24"/>
          <w:lang w:val="sr-Cyrl-CS" w:eastAsia="en-US"/>
        </w:rPr>
        <w:t xml:space="preserve">јавне </w:t>
      </w:r>
      <w:proofErr w:type="spellStart"/>
      <w:r w:rsidRPr="00001E53">
        <w:rPr>
          <w:rFonts w:ascii="Times New Roman" w:eastAsia="Times New Roman" w:hAnsi="Times New Roman"/>
          <w:b/>
          <w:szCs w:val="24"/>
          <w:lang w:eastAsia="en-US"/>
        </w:rPr>
        <w:t>уметничке</w:t>
      </w:r>
      <w:proofErr w:type="spellEnd"/>
      <w:r w:rsidRPr="00001E53">
        <w:rPr>
          <w:rFonts w:ascii="Times New Roman" w:eastAsia="Times New Roman" w:hAnsi="Times New Roman"/>
          <w:b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b/>
          <w:szCs w:val="24"/>
          <w:lang w:eastAsia="en-US"/>
        </w:rPr>
        <w:t>презентације</w:t>
      </w:r>
      <w:proofErr w:type="spellEnd"/>
    </w:p>
    <w:p w:rsidR="00CD127D" w:rsidRDefault="00CD127D" w:rsidP="00001E53">
      <w:pPr>
        <w:rPr>
          <w:rFonts w:ascii="Times New Roman" w:eastAsia="Times New Roman" w:hAnsi="Times New Roman"/>
          <w:b/>
          <w:szCs w:val="24"/>
          <w:lang w:val="sr-Cyrl-CS" w:eastAsia="en-US"/>
        </w:rPr>
      </w:pPr>
    </w:p>
    <w:p w:rsidR="00CD127D" w:rsidRPr="00001E53" w:rsidRDefault="00CD127D" w:rsidP="00001E53">
      <w:pPr>
        <w:rPr>
          <w:rFonts w:ascii="Times New Roman" w:eastAsia="Times New Roman" w:hAnsi="Times New Roman"/>
          <w:b/>
          <w:szCs w:val="24"/>
          <w:lang w:val="sr-Cyrl-CS" w:eastAsia="en-US"/>
        </w:rPr>
      </w:pPr>
    </w:p>
    <w:p w:rsidR="00001E53" w:rsidRPr="00001E53" w:rsidRDefault="00001E53" w:rsidP="00001E53">
      <w:pPr>
        <w:rPr>
          <w:rFonts w:ascii="Times New Roman" w:eastAsia="Times New Roman" w:hAnsi="Times New Roman"/>
          <w:szCs w:val="24"/>
          <w:lang w:eastAsia="en-US"/>
        </w:rPr>
      </w:pPr>
    </w:p>
    <w:p w:rsidR="00001E53" w:rsidRDefault="00001E53" w:rsidP="00CD127D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Јавна уметничка презентација Лидије Кнајп одржана је 11.12.2017. године у Великој сали Факултета музичке уметности. На концерту су изведена следећа дела:</w:t>
      </w:r>
    </w:p>
    <w:p w:rsidR="00001E53" w:rsidRDefault="00001E53" w:rsidP="00001E53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001E53" w:rsidRPr="00B52427" w:rsidRDefault="00001E53" w:rsidP="00001E5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b/>
          <w:i/>
          <w:noProof/>
          <w:lang w:val="sr-Latn-CS"/>
        </w:rPr>
      </w:pPr>
      <w:r w:rsidRPr="00B52427">
        <w:rPr>
          <w:b/>
          <w:i/>
          <w:noProof/>
          <w:lang w:val="sr-Latn-CS"/>
        </w:rPr>
        <w:t>Sonata E-Dur, BWV 1035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Adagio ma non troppo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Allegro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Siciliano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Allegro assai</w:t>
      </w:r>
    </w:p>
    <w:p w:rsidR="00001E53" w:rsidRPr="00B52427" w:rsidRDefault="00001E53" w:rsidP="00001E5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b/>
          <w:i/>
          <w:noProof/>
          <w:lang w:val="sr-Latn-CS"/>
        </w:rPr>
      </w:pPr>
      <w:r w:rsidRPr="00B52427">
        <w:rPr>
          <w:b/>
          <w:i/>
          <w:noProof/>
          <w:lang w:val="sr-Latn-CS"/>
        </w:rPr>
        <w:t>Sonata e-mol, BWV 1034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Adagio ma non tano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lastRenderedPageBreak/>
        <w:t>Allegro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Andante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Allegro</w:t>
      </w:r>
    </w:p>
    <w:p w:rsidR="00001E53" w:rsidRPr="00B52427" w:rsidRDefault="00001E53" w:rsidP="00001E5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b/>
          <w:i/>
          <w:noProof/>
          <w:lang w:val="sr-Latn-CS"/>
        </w:rPr>
      </w:pPr>
      <w:r w:rsidRPr="00B52427">
        <w:rPr>
          <w:b/>
          <w:i/>
          <w:noProof/>
          <w:lang w:val="sr-Latn-CS"/>
        </w:rPr>
        <w:t>Partita a-mol, BWV 1013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Allemande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Corrente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Sarabande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Bourrée anglaise</w:t>
      </w:r>
    </w:p>
    <w:p w:rsidR="00001E53" w:rsidRPr="00B52427" w:rsidRDefault="00001E53" w:rsidP="00001E53">
      <w:pPr>
        <w:pStyle w:val="ListParagraph"/>
        <w:rPr>
          <w:i/>
          <w:noProof/>
          <w:sz w:val="16"/>
          <w:szCs w:val="16"/>
          <w:lang w:val="sr-Latn-CS"/>
        </w:rPr>
      </w:pPr>
    </w:p>
    <w:p w:rsidR="00001E53" w:rsidRPr="00B52427" w:rsidRDefault="00001E53" w:rsidP="00001E53">
      <w:pPr>
        <w:pStyle w:val="ListParagraph"/>
        <w:rPr>
          <w:b/>
          <w:i/>
          <w:noProof/>
          <w:sz w:val="16"/>
          <w:szCs w:val="16"/>
          <w:lang w:val="sr-Latn-CS"/>
        </w:rPr>
      </w:pPr>
    </w:p>
    <w:p w:rsidR="00001E53" w:rsidRPr="00B52427" w:rsidRDefault="00001E53" w:rsidP="00001E5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b/>
          <w:i/>
          <w:noProof/>
          <w:lang w:val="sr-Latn-CS"/>
        </w:rPr>
      </w:pPr>
      <w:r w:rsidRPr="00B52427">
        <w:rPr>
          <w:b/>
          <w:i/>
          <w:noProof/>
          <w:lang w:val="sr-Latn-CS"/>
        </w:rPr>
        <w:t>Sonata A-Dur, BWV 1032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Vivace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Largo e dolce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Allegro</w:t>
      </w:r>
    </w:p>
    <w:p w:rsidR="00001E53" w:rsidRPr="00B52427" w:rsidRDefault="00001E53" w:rsidP="00001E5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b/>
          <w:i/>
          <w:noProof/>
          <w:lang w:val="sr-Latn-CS"/>
        </w:rPr>
      </w:pPr>
      <w:r w:rsidRPr="00B52427">
        <w:rPr>
          <w:b/>
          <w:i/>
          <w:noProof/>
          <w:lang w:val="sr-Latn-CS"/>
        </w:rPr>
        <w:t>Sonata h-mol, BWV 1030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Andante</w:t>
      </w:r>
    </w:p>
    <w:p w:rsidR="00001E53" w:rsidRPr="00B52427" w:rsidRDefault="00001E53" w:rsidP="00001E53">
      <w:pPr>
        <w:pStyle w:val="ListParagraph"/>
        <w:rPr>
          <w:i/>
          <w:noProof/>
          <w:lang w:val="sr-Latn-CS"/>
        </w:rPr>
      </w:pPr>
      <w:r w:rsidRPr="00B52427">
        <w:rPr>
          <w:i/>
          <w:noProof/>
          <w:lang w:val="sr-Latn-CS"/>
        </w:rPr>
        <w:t>Largo e dolce</w:t>
      </w:r>
    </w:p>
    <w:p w:rsidR="00001E53" w:rsidRPr="00B52427" w:rsidRDefault="00001E53" w:rsidP="00001E53">
      <w:pPr>
        <w:spacing w:line="276" w:lineRule="auto"/>
        <w:ind w:firstLine="720"/>
        <w:jc w:val="both"/>
        <w:rPr>
          <w:rFonts w:ascii="Times New Roman" w:hAnsi="Times New Roman"/>
          <w:i/>
          <w:noProof/>
          <w:color w:val="222222"/>
          <w:szCs w:val="24"/>
          <w:shd w:val="clear" w:color="auto" w:fill="FFFFFF"/>
          <w:lang w:val="sr-Cyrl-CS"/>
        </w:rPr>
      </w:pPr>
      <w:r w:rsidRPr="00B52427">
        <w:rPr>
          <w:rFonts w:ascii="Times New Roman" w:hAnsi="Times New Roman"/>
          <w:i/>
          <w:noProof/>
          <w:lang w:val="sr-Latn-CS"/>
        </w:rPr>
        <w:t>Presto</w:t>
      </w:r>
    </w:p>
    <w:p w:rsidR="00001E53" w:rsidRDefault="00001E53" w:rsidP="00001E53">
      <w:pPr>
        <w:rPr>
          <w:rFonts w:ascii="Times New Roman" w:eastAsia="Times New Roman" w:hAnsi="Times New Roman"/>
          <w:szCs w:val="24"/>
          <w:lang w:val="sr-Cyrl-CS" w:eastAsia="en-US"/>
        </w:rPr>
      </w:pPr>
    </w:p>
    <w:p w:rsidR="00001E53" w:rsidRDefault="00001E53" w:rsidP="00001E53">
      <w:pPr>
        <w:rPr>
          <w:rFonts w:ascii="Times New Roman" w:eastAsia="Times New Roman" w:hAnsi="Times New Roman"/>
          <w:szCs w:val="24"/>
          <w:lang w:val="sr-Cyrl-CS" w:eastAsia="en-US"/>
        </w:rPr>
      </w:pPr>
    </w:p>
    <w:p w:rsidR="00001E53" w:rsidRPr="00001E53" w:rsidRDefault="00001E53" w:rsidP="00CD127D">
      <w:pPr>
        <w:spacing w:line="276" w:lineRule="auto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Лидија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Кнајп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приступила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извођењу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Бахових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соната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надахнуто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дубоко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аналитично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и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минуциозно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>.</w:t>
      </w:r>
      <w:proofErr w:type="gram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Циклус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изведен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технички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супериорно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звук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одисао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пуноћом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покретљивошћу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мелодијских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линија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и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одговарајућим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соноритетом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који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истицао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непролазну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лепоту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ове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музике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>.</w:t>
      </w:r>
      <w:proofErr w:type="gram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Орнаментација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примењена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сврсисходно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у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мери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у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којој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једног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тренутка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није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нарушавала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основни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ток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музике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>.</w:t>
      </w:r>
      <w:proofErr w:type="gram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Цео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програм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изведен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напамет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што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донело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посебан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квалитет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концерту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>.</w:t>
      </w:r>
      <w:proofErr w:type="gram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Фокус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интерпретације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пажљиво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профилисан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и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концентрисан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врхунце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Баховог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стваралаштва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за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флауту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који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огледају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у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сонатама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e-moll и h-moll.</w:t>
      </w:r>
      <w:proofErr w:type="gram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Партита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за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флауту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соло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настала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у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време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свита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за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виолончело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подсетила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нас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највећа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дела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за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гудаче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, а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дурске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сонате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донете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једноставношћу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и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лакоћом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>.</w:t>
      </w:r>
      <w:proofErr w:type="gram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proofErr w:type="gramStart"/>
      <w:r w:rsidRPr="00001E53">
        <w:rPr>
          <w:rFonts w:ascii="Times New Roman" w:eastAsia="Times New Roman" w:hAnsi="Times New Roman"/>
          <w:szCs w:val="24"/>
          <w:lang w:eastAsia="en-US"/>
        </w:rPr>
        <w:t>Укупан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утисак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извођења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Лидије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Кнајп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недвосмислено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је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потврдио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да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се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ради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о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зрелом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уметнику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који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чврсто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стоји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иза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својих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уметничких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 xml:space="preserve"> </w:t>
      </w:r>
      <w:proofErr w:type="spellStart"/>
      <w:r w:rsidRPr="00001E53">
        <w:rPr>
          <w:rFonts w:ascii="Times New Roman" w:eastAsia="Times New Roman" w:hAnsi="Times New Roman"/>
          <w:szCs w:val="24"/>
          <w:lang w:eastAsia="en-US"/>
        </w:rPr>
        <w:t>постулата</w:t>
      </w:r>
      <w:proofErr w:type="spellEnd"/>
      <w:r w:rsidRPr="00001E53">
        <w:rPr>
          <w:rFonts w:ascii="Times New Roman" w:eastAsia="Times New Roman" w:hAnsi="Times New Roman"/>
          <w:szCs w:val="24"/>
          <w:lang w:eastAsia="en-US"/>
        </w:rPr>
        <w:t>.</w:t>
      </w:r>
      <w:proofErr w:type="gramEnd"/>
    </w:p>
    <w:p w:rsidR="00001E53" w:rsidRDefault="00001E53" w:rsidP="00EE1F70">
      <w:pPr>
        <w:spacing w:line="276" w:lineRule="auto"/>
        <w:jc w:val="both"/>
        <w:rPr>
          <w:b/>
          <w:bCs/>
        </w:rPr>
      </w:pPr>
    </w:p>
    <w:p w:rsidR="00872987" w:rsidRDefault="00DD0EE3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Предмет истраживања Лидије Кнајп је интегрални аутентични сонатни опус Јохана Себастијана Баха за флауту травезо и генерал бас</w:t>
      </w:r>
      <w:r w:rsidR="003A5E99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(сонате</w:t>
      </w:r>
      <w:r w:rsidR="003A5E99" w:rsidRPr="003A5E99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</w:t>
      </w:r>
      <w:r w:rsidR="003A5E99" w:rsidRPr="003A5E99">
        <w:rPr>
          <w:rFonts w:ascii="Times New Roman" w:hAnsi="Times New Roman"/>
          <w:szCs w:val="24"/>
          <w:lang w:val="sr-Cyrl-CS"/>
        </w:rPr>
        <w:t>BWV 1035, 1030, 1013, 1034, 1032</w:t>
      </w:r>
      <w:r w:rsidR="003A5E99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)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са циљем да се истраже потенцијали савремене интерпретације дела намењених барокној флаути травезо на савременом </w:t>
      </w:r>
      <w:r w:rsidR="003A5E99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дувачком 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инструменту</w:t>
      </w:r>
      <w:r w:rsidR="003A5E99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уз пратњу клавира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.</w:t>
      </w:r>
      <w:r w:rsidR="00FA434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</w:t>
      </w:r>
      <w:r w:rsidR="003A5E99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Тема пројекта је инспирисана идејом о трагању за новим флаутским звуком кроз призму традиције, принципа и интерпретативних конвенција барокне музике који се односе на </w:t>
      </w:r>
      <w:r w:rsidR="003A5E99" w:rsidRPr="00534400">
        <w:rPr>
          <w:rFonts w:ascii="Times New Roman" w:hAnsi="Times New Roman"/>
          <w:szCs w:val="24"/>
          <w:lang w:val="sr-Cyrl-CS"/>
        </w:rPr>
        <w:t>одређивање темпа и динамике, разумевање музичке артикулације уз разноврсност изражајних елемената у односу на барокну флауту</w:t>
      </w:r>
      <w:r w:rsidR="003A5E99">
        <w:rPr>
          <w:rFonts w:ascii="Times New Roman" w:hAnsi="Times New Roman"/>
          <w:szCs w:val="24"/>
          <w:lang w:val="sr-Cyrl-CS"/>
        </w:rPr>
        <w:t>.</w:t>
      </w:r>
      <w:r w:rsidR="00A43CDE">
        <w:rPr>
          <w:rFonts w:ascii="Times New Roman" w:hAnsi="Times New Roman"/>
          <w:szCs w:val="24"/>
          <w:lang w:val="sr-Cyrl-CS"/>
        </w:rPr>
        <w:t xml:space="preserve"> Истраживање је обухватило укупан флаутски сонатни опус Ј. С. Баха, свих једанаест композиција, али су за концертно представљање изабране само а</w:t>
      </w:r>
      <w:r w:rsidR="00872987">
        <w:rPr>
          <w:rFonts w:ascii="Times New Roman" w:hAnsi="Times New Roman"/>
          <w:szCs w:val="24"/>
          <w:lang w:val="sr-Cyrl-CS"/>
        </w:rPr>
        <w:t>утентичне сонате.</w:t>
      </w:r>
    </w:p>
    <w:p w:rsidR="00CD127D" w:rsidRDefault="00CD127D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A1385" w:rsidRDefault="00872987" w:rsidP="00872987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Чињеница да се у одабраним делима</w:t>
      </w:r>
      <w:r w:rsidR="00A43CDE">
        <w:rPr>
          <w:rFonts w:ascii="Times New Roman" w:hAnsi="Times New Roman"/>
          <w:szCs w:val="24"/>
          <w:lang w:val="sr-Cyrl-CS"/>
        </w:rPr>
        <w:t xml:space="preserve"> срећу</w:t>
      </w:r>
      <w:r w:rsidR="00A43CDE" w:rsidRPr="00534400">
        <w:rPr>
          <w:rFonts w:ascii="Times New Roman" w:hAnsi="Times New Roman"/>
          <w:szCs w:val="24"/>
          <w:lang w:val="sr-Cyrl-CS"/>
        </w:rPr>
        <w:t xml:space="preserve"> различит</w:t>
      </w:r>
      <w:r w:rsidR="00A43CDE">
        <w:rPr>
          <w:rFonts w:ascii="Times New Roman" w:hAnsi="Times New Roman"/>
          <w:szCs w:val="24"/>
          <w:lang w:val="sr-Cyrl-CS"/>
        </w:rPr>
        <w:t>и</w:t>
      </w:r>
      <w:r w:rsidR="00A43CDE" w:rsidRPr="00534400">
        <w:rPr>
          <w:rFonts w:ascii="Times New Roman" w:hAnsi="Times New Roman"/>
          <w:szCs w:val="24"/>
          <w:lang w:val="sr-Cyrl-CS"/>
        </w:rPr>
        <w:t xml:space="preserve"> стилов</w:t>
      </w:r>
      <w:r w:rsidR="00A43CDE">
        <w:rPr>
          <w:rFonts w:ascii="Times New Roman" w:hAnsi="Times New Roman"/>
          <w:szCs w:val="24"/>
          <w:lang w:val="sr-Cyrl-CS"/>
        </w:rPr>
        <w:t>и</w:t>
      </w:r>
      <w:r w:rsidR="00A43CDE" w:rsidRPr="00534400">
        <w:rPr>
          <w:rFonts w:ascii="Times New Roman" w:hAnsi="Times New Roman"/>
          <w:szCs w:val="24"/>
          <w:lang w:val="sr-Cyrl-CS"/>
        </w:rPr>
        <w:t xml:space="preserve"> и форме </w:t>
      </w:r>
      <w:r w:rsidR="00A43CDE">
        <w:rPr>
          <w:rFonts w:ascii="Times New Roman" w:hAnsi="Times New Roman"/>
          <w:szCs w:val="24"/>
          <w:lang w:val="sr-Cyrl-CS"/>
        </w:rPr>
        <w:t>(</w:t>
      </w:r>
      <w:r w:rsidR="00A43CDE" w:rsidRPr="00534400">
        <w:rPr>
          <w:rFonts w:ascii="Times New Roman" w:hAnsi="Times New Roman"/>
          <w:szCs w:val="24"/>
          <w:lang w:val="sr-Cyrl-CS"/>
        </w:rPr>
        <w:t xml:space="preserve">француске свите, италијанске црквене сонате или </w:t>
      </w:r>
      <w:r w:rsidR="00A43CDE" w:rsidRPr="00F7278C">
        <w:rPr>
          <w:rFonts w:ascii="Times New Roman" w:hAnsi="Times New Roman"/>
          <w:szCs w:val="24"/>
          <w:lang w:val="sr-Cyrl-CS"/>
        </w:rPr>
        <w:t>концерт</w:t>
      </w:r>
      <w:r w:rsidR="00A43CDE" w:rsidRPr="00534400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) дала је прилику да кандидаткиња покаже широку лепезу својих интерпретативних способности. </w:t>
      </w:r>
      <w:r w:rsidR="003A5E99" w:rsidRPr="00534400">
        <w:rPr>
          <w:rFonts w:ascii="Times New Roman" w:hAnsi="Times New Roman"/>
          <w:szCs w:val="24"/>
          <w:lang w:val="sr-Cyrl-CS"/>
        </w:rPr>
        <w:t>Интегрални сонатни опус Ј.</w:t>
      </w:r>
      <w:r w:rsidR="003A5E99">
        <w:rPr>
          <w:rFonts w:ascii="Times New Roman" w:hAnsi="Times New Roman"/>
          <w:szCs w:val="24"/>
          <w:lang w:val="sr-Cyrl-CS"/>
        </w:rPr>
        <w:t xml:space="preserve"> </w:t>
      </w:r>
      <w:r w:rsidR="003A5E99" w:rsidRPr="00534400">
        <w:rPr>
          <w:rFonts w:ascii="Times New Roman" w:hAnsi="Times New Roman"/>
          <w:szCs w:val="24"/>
          <w:lang w:val="sr-Cyrl-CS"/>
        </w:rPr>
        <w:t>С.</w:t>
      </w:r>
      <w:r w:rsidR="003A5E99">
        <w:rPr>
          <w:rFonts w:ascii="Times New Roman" w:hAnsi="Times New Roman"/>
          <w:szCs w:val="24"/>
          <w:lang w:val="sr-Cyrl-CS"/>
        </w:rPr>
        <w:t xml:space="preserve"> 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Баха за флауту претставља фундаментални део флаутског репертоара. Изузетна техничка, изражајна и стилска комплексност ових соната сврстава их међу најзахтевнија дела писана за флауту. </w:t>
      </w:r>
      <w:r>
        <w:rPr>
          <w:rFonts w:ascii="Times New Roman" w:hAnsi="Times New Roman"/>
          <w:szCs w:val="24"/>
          <w:lang w:val="sr-Cyrl-CS"/>
        </w:rPr>
        <w:t>Кандидаткиња је изазову приступила са пуном свешћу о томе да је током 19. и 20. века флаутско извођаштво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оформило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различите приступе у тум</w:t>
      </w:r>
      <w:r w:rsidR="003A5E99">
        <w:rPr>
          <w:rFonts w:ascii="Times New Roman" w:hAnsi="Times New Roman"/>
          <w:szCs w:val="24"/>
          <w:lang w:val="sr-Cyrl-CS"/>
        </w:rPr>
        <w:t>а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чењу </w:t>
      </w:r>
      <w:r w:rsidR="00A43CDE">
        <w:rPr>
          <w:rFonts w:ascii="Times New Roman" w:hAnsi="Times New Roman"/>
          <w:szCs w:val="24"/>
          <w:lang w:val="sr-Cyrl-CS"/>
        </w:rPr>
        <w:t>Бахових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соната</w:t>
      </w:r>
      <w:r>
        <w:rPr>
          <w:rFonts w:ascii="Times New Roman" w:hAnsi="Times New Roman"/>
          <w:szCs w:val="24"/>
          <w:lang w:val="sr-Cyrl-CS"/>
        </w:rPr>
        <w:t xml:space="preserve"> и да је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 извођење барокне музике </w:t>
      </w:r>
      <w:r>
        <w:rPr>
          <w:rFonts w:ascii="Times New Roman" w:hAnsi="Times New Roman"/>
          <w:szCs w:val="24"/>
          <w:lang w:val="sr-Cyrl-CS"/>
        </w:rPr>
        <w:t>у прошлости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било под утицајем тренутног извођачког тренда и естетике коју су успостављали велики извођачки ауторитети како што су Паул Тафанел</w:t>
      </w:r>
      <w:r w:rsidR="003A5E99">
        <w:rPr>
          <w:rFonts w:ascii="Times New Roman" w:hAnsi="Times New Roman"/>
          <w:szCs w:val="24"/>
          <w:lang w:val="sr-Cyrl-CS"/>
        </w:rPr>
        <w:t xml:space="preserve"> (</w:t>
      </w:r>
      <w:r w:rsidR="003A5E99" w:rsidRPr="00BF761A">
        <w:rPr>
          <w:rFonts w:ascii="Times New Roman" w:hAnsi="Times New Roman"/>
          <w:szCs w:val="24"/>
          <w:lang w:val="sr-Cyrl-CS"/>
        </w:rPr>
        <w:t>Paul Taffanel</w:t>
      </w:r>
      <w:r w:rsidR="003A5E99">
        <w:rPr>
          <w:rFonts w:ascii="Times New Roman" w:hAnsi="Times New Roman"/>
          <w:szCs w:val="24"/>
          <w:lang w:val="sr-Cyrl-CS"/>
        </w:rPr>
        <w:t>)</w:t>
      </w:r>
      <w:r w:rsidR="003A5E99" w:rsidRPr="00534400">
        <w:rPr>
          <w:rFonts w:ascii="Times New Roman" w:hAnsi="Times New Roman"/>
          <w:szCs w:val="24"/>
          <w:lang w:val="sr-Cyrl-CS"/>
        </w:rPr>
        <w:t>, Филип Гобер</w:t>
      </w:r>
      <w:r w:rsidR="003A5E99">
        <w:rPr>
          <w:rFonts w:ascii="Times New Roman" w:hAnsi="Times New Roman"/>
          <w:szCs w:val="24"/>
          <w:lang w:val="sr-Cyrl-CS"/>
        </w:rPr>
        <w:t xml:space="preserve"> (</w:t>
      </w:r>
      <w:r w:rsidR="003A5E99" w:rsidRPr="00BF761A">
        <w:rPr>
          <w:rFonts w:ascii="Times New Roman" w:hAnsi="Times New Roman"/>
          <w:szCs w:val="24"/>
          <w:lang w:val="sr-Cyrl-CS"/>
        </w:rPr>
        <w:t>Philippe Gaubert</w:t>
      </w:r>
      <w:r w:rsidR="003A5E99">
        <w:rPr>
          <w:rFonts w:ascii="Times New Roman" w:hAnsi="Times New Roman"/>
          <w:szCs w:val="24"/>
          <w:lang w:val="sr-Cyrl-CS"/>
        </w:rPr>
        <w:t>)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и Марсел Мојз</w:t>
      </w:r>
      <w:r w:rsidR="003A5E99">
        <w:rPr>
          <w:rFonts w:ascii="Times New Roman" w:hAnsi="Times New Roman"/>
          <w:szCs w:val="24"/>
          <w:lang w:val="sr-Cyrl-CS"/>
        </w:rPr>
        <w:t xml:space="preserve"> (</w:t>
      </w:r>
      <w:r w:rsidR="003A5E99" w:rsidRPr="00BF761A">
        <w:rPr>
          <w:rFonts w:ascii="Times New Roman" w:hAnsi="Times New Roman"/>
          <w:szCs w:val="24"/>
          <w:lang w:val="sr-Cyrl-CS"/>
        </w:rPr>
        <w:t>Marcel Moyse</w:t>
      </w:r>
      <w:r w:rsidR="003A5E99">
        <w:rPr>
          <w:rFonts w:ascii="Times New Roman" w:hAnsi="Times New Roman"/>
          <w:szCs w:val="24"/>
          <w:lang w:val="sr-Cyrl-CS"/>
        </w:rPr>
        <w:t>)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. Посматрајући особености различитих тумачења Бахових соната и партите за флауту, од њиховог поновног открића средином 19. века до данас, </w:t>
      </w:r>
      <w:r w:rsidR="003A5E99">
        <w:rPr>
          <w:rFonts w:ascii="Times New Roman" w:hAnsi="Times New Roman"/>
          <w:szCs w:val="24"/>
          <w:lang w:val="sr-Cyrl-CS"/>
        </w:rPr>
        <w:t xml:space="preserve">током истраживања </w:t>
      </w:r>
      <w:r w:rsidR="00241866">
        <w:rPr>
          <w:rFonts w:ascii="Times New Roman" w:hAnsi="Times New Roman"/>
          <w:szCs w:val="24"/>
          <w:lang w:val="sr-Cyrl-CS"/>
        </w:rPr>
        <w:t>је</w:t>
      </w:r>
      <w:r w:rsidR="003A5E99">
        <w:rPr>
          <w:rFonts w:ascii="Times New Roman" w:hAnsi="Times New Roman"/>
          <w:szCs w:val="24"/>
          <w:lang w:val="sr-Cyrl-CS"/>
        </w:rPr>
        <w:t xml:space="preserve"> праћен</w:t>
      </w:r>
      <w:r w:rsidR="003A5E99" w:rsidRPr="00534400">
        <w:rPr>
          <w:rFonts w:ascii="Times New Roman" w:hAnsi="Times New Roman"/>
          <w:szCs w:val="24"/>
          <w:lang w:val="sr-Cyrl-CS"/>
        </w:rPr>
        <w:t xml:space="preserve"> развој извођачких интенција.</w:t>
      </w:r>
      <w:r w:rsidR="008A1385">
        <w:rPr>
          <w:rFonts w:ascii="Times New Roman" w:hAnsi="Times New Roman"/>
          <w:szCs w:val="24"/>
          <w:lang w:val="sr-Cyrl-CS"/>
        </w:rPr>
        <w:t xml:space="preserve"> </w:t>
      </w:r>
      <w:r w:rsidR="008A1385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На основу литературе истражене 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су </w:t>
      </w:r>
      <w:r w:rsidR="008A1385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историјске околности</w:t>
      </w:r>
      <w:r w:rsidR="00EE1F70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и тражени одговори на питања у вези са генезом Бахових аутентичних соната и њиховим извођачима. </w:t>
      </w:r>
      <w:r w:rsidR="00241866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А</w:t>
      </w:r>
      <w:r w:rsidR="00EE1F70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нализирана </w:t>
      </w:r>
      <w:r w:rsidR="00241866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су </w:t>
      </w:r>
      <w:r w:rsidR="00EE1F70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ранија издања ових дела и посебно подаци у вези са </w:t>
      </w:r>
      <w:r w:rsidR="00241866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њиховим </w:t>
      </w:r>
      <w:r w:rsidR="00EE1F70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могућим ранијим верзијама за друге инструменте и у другим тоналитетима. Интерпретативна анализа подразумева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ла је</w:t>
      </w:r>
      <w:r w:rsidR="00EE1F70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истраживање проблематике савременог тумачења нотног текста намењеног барокном инструменту. </w:t>
      </w:r>
      <w:r w:rsidR="00EE1F70" w:rsidRPr="00534400">
        <w:rPr>
          <w:rFonts w:ascii="Times New Roman" w:hAnsi="Times New Roman"/>
          <w:szCs w:val="24"/>
          <w:lang w:val="sr-Cyrl-CS"/>
        </w:rPr>
        <w:t>Иако модерна флаута у поређењу са траверзо флаутом нуди свирачко-техничке олакшице, њихово извођење ни данас није без потешкоћа. У поређењу са другим композиторима барокних соната, Бах поставља извођачу много веће тонске и техничке захтеве достижући притом изванредну величину и јединственост.</w:t>
      </w:r>
      <w:r w:rsidR="00EE1F70">
        <w:rPr>
          <w:rFonts w:ascii="Times New Roman" w:hAnsi="Times New Roman"/>
          <w:szCs w:val="24"/>
          <w:lang w:val="sr-Cyrl-CS"/>
        </w:rPr>
        <w:t xml:space="preserve"> </w:t>
      </w:r>
    </w:p>
    <w:p w:rsidR="00CD127D" w:rsidRDefault="00CD127D" w:rsidP="00872987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72987" w:rsidRDefault="00872987" w:rsidP="00872987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 све изазове Лидија Кнајп је одговорила сувереним владањем нотним текстом који је у целини интерпретирала напамет, сигурном, стабилном интонацијом</w:t>
      </w:r>
      <w:r w:rsidR="00176FFC">
        <w:rPr>
          <w:rFonts w:ascii="Times New Roman" w:hAnsi="Times New Roman"/>
          <w:szCs w:val="24"/>
          <w:lang w:val="sr-Cyrl-CS"/>
        </w:rPr>
        <w:t xml:space="preserve">, </w:t>
      </w:r>
      <w:r w:rsidR="000E63DA">
        <w:rPr>
          <w:rFonts w:ascii="Times New Roman" w:hAnsi="Times New Roman"/>
          <w:szCs w:val="24"/>
          <w:lang w:val="sr-Cyrl-CS"/>
        </w:rPr>
        <w:t xml:space="preserve">лепим тоном са изванредним богатством звучних нијанси, </w:t>
      </w:r>
      <w:r w:rsidR="00176FFC">
        <w:rPr>
          <w:rFonts w:ascii="Times New Roman" w:hAnsi="Times New Roman"/>
          <w:szCs w:val="24"/>
          <w:lang w:val="sr-Cyrl-CS"/>
        </w:rPr>
        <w:t>јасном логиком фразе</w:t>
      </w:r>
      <w:r w:rsidR="000E63DA">
        <w:rPr>
          <w:rFonts w:ascii="Times New Roman" w:hAnsi="Times New Roman"/>
          <w:szCs w:val="24"/>
          <w:lang w:val="sr-Cyrl-CS"/>
        </w:rPr>
        <w:t xml:space="preserve"> и</w:t>
      </w:r>
      <w:r w:rsidR="00176FFC">
        <w:rPr>
          <w:rFonts w:ascii="Times New Roman" w:hAnsi="Times New Roman"/>
          <w:szCs w:val="24"/>
          <w:lang w:val="sr-Cyrl-CS"/>
        </w:rPr>
        <w:t xml:space="preserve"> </w:t>
      </w:r>
      <w:r w:rsidR="000E63DA">
        <w:rPr>
          <w:rFonts w:ascii="Times New Roman" w:hAnsi="Times New Roman"/>
          <w:szCs w:val="24"/>
          <w:lang w:val="sr-Cyrl-CS"/>
        </w:rPr>
        <w:t xml:space="preserve">одличним разумевањем са пијанисткињом. </w:t>
      </w:r>
      <w:r w:rsidR="00E21E5A">
        <w:rPr>
          <w:rFonts w:ascii="Times New Roman" w:hAnsi="Times New Roman"/>
          <w:szCs w:val="24"/>
          <w:lang w:val="sr-Cyrl-CS"/>
        </w:rPr>
        <w:t xml:space="preserve">Својим </w:t>
      </w:r>
      <w:r w:rsidR="00E21E5A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тумачењем темпа и динамике и разумевањем артикулационих одлика, као и односа флауте и облигатног инструмента, она је изградила уравнотежену, на суштину усредсређену интерпретацију која је за слушаоца изванредно пријемчива.</w:t>
      </w:r>
    </w:p>
    <w:p w:rsidR="00D86627" w:rsidRPr="007F3F7E" w:rsidRDefault="00D86627" w:rsidP="00872987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9168EC" w:rsidRDefault="009168EC" w:rsidP="00EE1F70">
      <w:pPr>
        <w:spacing w:line="276" w:lineRule="auto"/>
        <w:jc w:val="both"/>
        <w:rPr>
          <w:rFonts w:ascii="Times New Roman" w:hAnsi="Times New Roman"/>
          <w:b/>
          <w:szCs w:val="24"/>
          <w:lang w:val="sr-Cyrl-CS"/>
        </w:rPr>
      </w:pPr>
    </w:p>
    <w:p w:rsidR="00D84D81" w:rsidRDefault="00E21E5A" w:rsidP="00EE1F70">
      <w:pPr>
        <w:spacing w:line="276" w:lineRule="auto"/>
        <w:jc w:val="both"/>
        <w:rPr>
          <w:rFonts w:ascii="Times New Roman" w:hAnsi="Times New Roman"/>
          <w:b/>
          <w:szCs w:val="24"/>
          <w:lang w:val="sr-Cyrl-CS"/>
        </w:rPr>
      </w:pPr>
      <w:r w:rsidRPr="00696757">
        <w:rPr>
          <w:rFonts w:ascii="Times New Roman" w:hAnsi="Times New Roman"/>
          <w:b/>
          <w:szCs w:val="24"/>
          <w:lang w:val="sr-Cyrl-CS"/>
        </w:rPr>
        <w:t>Анализа образложења докторског уметничког пројекта</w:t>
      </w:r>
      <w:r>
        <w:rPr>
          <w:rFonts w:ascii="Times New Roman" w:hAnsi="Times New Roman"/>
          <w:b/>
          <w:szCs w:val="24"/>
          <w:lang w:val="sr-Cyrl-CS"/>
        </w:rPr>
        <w:t xml:space="preserve"> (</w:t>
      </w:r>
      <w:r w:rsidRPr="00696757">
        <w:rPr>
          <w:rFonts w:ascii="Times New Roman" w:hAnsi="Times New Roman"/>
          <w:b/>
          <w:szCs w:val="24"/>
          <w:lang w:val="sr-Cyrl-CS"/>
        </w:rPr>
        <w:t>писаног рада</w:t>
      </w:r>
      <w:r>
        <w:rPr>
          <w:rFonts w:ascii="Times New Roman" w:hAnsi="Times New Roman"/>
          <w:b/>
          <w:szCs w:val="24"/>
          <w:lang w:val="sr-Cyrl-CS"/>
        </w:rPr>
        <w:t>)</w:t>
      </w: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EE1F70" w:rsidRDefault="009168EC" w:rsidP="00CD127D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szCs w:val="24"/>
          <w:lang w:val="ru-RU"/>
        </w:rPr>
        <w:t>Теоријско образложење докторског уметничког пројекта Лидије Кнајп написано је на 75 страница текста, организовано је прегледно и сврсисходно</w:t>
      </w:r>
      <w:r w:rsidR="00FC661D">
        <w:rPr>
          <w:rFonts w:ascii="Times New Roman" w:hAnsi="Times New Roman"/>
          <w:szCs w:val="24"/>
          <w:lang w:val="ru-RU"/>
        </w:rPr>
        <w:t>, снабдевено функционалним илустративним материјалом и нотним примерима у којима се комапаративно сагледавају паралеле између разних дела</w:t>
      </w:r>
      <w:r>
        <w:rPr>
          <w:rFonts w:ascii="Times New Roman" w:hAnsi="Times New Roman"/>
          <w:szCs w:val="24"/>
          <w:lang w:val="ru-RU"/>
        </w:rPr>
        <w:t xml:space="preserve">. У Уводу (6–15) ауторка отвара </w:t>
      </w:r>
      <w:r>
        <w:rPr>
          <w:rFonts w:ascii="Times New Roman" w:hAnsi="Times New Roman"/>
          <w:szCs w:val="24"/>
          <w:lang w:val="ru-RU"/>
        </w:rPr>
        <w:lastRenderedPageBreak/>
        <w:t xml:space="preserve">три централне теме. Прво, осветљава </w:t>
      </w:r>
      <w:r w:rsidR="00FC661D">
        <w:rPr>
          <w:rFonts w:ascii="Times New Roman" w:hAnsi="Times New Roman"/>
          <w:szCs w:val="24"/>
          <w:lang w:val="ru-RU"/>
        </w:rPr>
        <w:t>историјске прилике и статус флауте у бароку, затим се бави Баховим односом према флаути и проблематиком датирања и одређива</w:t>
      </w:r>
      <w:r w:rsidR="004F7608">
        <w:rPr>
          <w:rFonts w:ascii="Times New Roman" w:hAnsi="Times New Roman"/>
          <w:szCs w:val="24"/>
          <w:lang w:val="ru-RU"/>
        </w:rPr>
        <w:t>њ</w:t>
      </w:r>
      <w:r w:rsidR="00FC661D">
        <w:rPr>
          <w:rFonts w:ascii="Times New Roman" w:hAnsi="Times New Roman"/>
          <w:szCs w:val="24"/>
          <w:lang w:val="ru-RU"/>
        </w:rPr>
        <w:t xml:space="preserve">а аутентичности појединих опуса, чему ће и у вези са појединичаним делима </w:t>
      </w:r>
      <w:r w:rsidR="004F7608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у даљем излагању </w:t>
      </w:r>
      <w:r w:rsidR="00216DEA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би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ти посвећена посебна пажња.</w:t>
      </w:r>
      <w:r w:rsidR="00216DEA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П</w:t>
      </w:r>
      <w:r w:rsidR="00216DEA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едстављени 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су </w:t>
      </w:r>
      <w:r w:rsidR="00216DEA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резултати савремених истраживања у овој области и анализиране специфичнос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т</w:t>
      </w:r>
      <w:r w:rsidR="00216DEA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и композиционих решења која сведоче о постепеној трансформацији композиционог слога трио соната у камерни дуо.</w:t>
      </w:r>
      <w:r w:rsidR="00714D55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Такође 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су</w:t>
      </w:r>
      <w:r w:rsidR="00714D55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дати одговори на питања у вези са проблематиком датирања и одређивање аутентичности интегралног сонатног опуса Ј. С. Баха.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У другом поглављу (15–1</w:t>
      </w:r>
      <w:r w:rsidR="004F7608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7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) представљен је укупан опус соната за флауту. У пет централних поглавља </w:t>
      </w:r>
      <w:r w:rsidR="004F7608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(18–23, 24–29, 30–43, 44–57) </w:t>
      </w:r>
      <w:r w:rsidR="00FC661D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дискутоване су сонате појединачно (1032, 1030, 1013, 1035, 1034)</w:t>
      </w:r>
      <w:r w:rsidR="004F7608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. Излагање се односи на статус и представљање одлика рукописа, едиције, датирање, указује се ко су могли бити потенцијални интерпретатори, анализирају стилски и формални аспекти сваког појединог дела, што чини основу за интерпретацију, са посебним освртом на промене које доноси савремени инструмент. У Закључку (58–) су сумирани ставови у вези са приступом интерпретацији који се могу сублимирати</w:t>
      </w:r>
      <w:r w:rsidR="001A0A9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реченицом да „тачност и слобода у овом случају нису противречне” (58–59) категорије. У додатку су дати примери аутографа рукописа (60–69). Списак литературе укључује 44 библиографске јединице на српском, немачком и енглеском језику и сведочи о студиозности са којом је истраживање рађено.</w:t>
      </w:r>
    </w:p>
    <w:p w:rsidR="00D86627" w:rsidRDefault="00D86627" w:rsidP="00CD127D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CE5F24" w:rsidRPr="0039579D" w:rsidRDefault="00CE5F24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424CF9" w:rsidRDefault="002F5055" w:rsidP="00EE1F70">
      <w:pPr>
        <w:spacing w:line="276" w:lineRule="auto"/>
        <w:jc w:val="both"/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</w:pPr>
      <w:r w:rsidRPr="00D86627"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  <w:t>КРИТИЧКИ ОСВРТ И ОЦЕНА РЕЦЕНЗЕНАТА</w:t>
      </w:r>
    </w:p>
    <w:p w:rsidR="00D86627" w:rsidRPr="00D86627" w:rsidRDefault="00D86627" w:rsidP="00EE1F70">
      <w:pPr>
        <w:spacing w:line="276" w:lineRule="auto"/>
        <w:jc w:val="both"/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</w:pP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2F5055" w:rsidRPr="007F3F7E" w:rsidRDefault="002F5055" w:rsidP="00CD127D">
      <w:pPr>
        <w:spacing w:line="276" w:lineRule="auto"/>
        <w:ind w:firstLine="720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Постављајући тему свог докторског уметничког пројекта Лидија Кнајп се одлучила за један од најсложенијих интерпретативних изазова – тумачење интегрално</w:t>
      </w:r>
      <w:r w:rsidR="00D3547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г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</w:t>
      </w:r>
      <w:r w:rsidR="00D3547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сонатног 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опуса Јохана Себастијана Баха за флауту. Истраживање је засновано на темељном проучавању рукописа и релевантне литературе и као резултат </w:t>
      </w:r>
      <w:r w:rsidR="00D3547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је 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дало </w:t>
      </w:r>
      <w:r w:rsidR="00D3547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темељну, 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драгоцену студију, прву на нашем језику, посвећен</w:t>
      </w:r>
      <w:r w:rsidR="00D3547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у</w:t>
      </w: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 овој проблематици. </w:t>
      </w:r>
      <w:r w:rsidR="00D35471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Концерт је дао потврду суверености техничког умећа Лидије Кнајп, јер ове сонате представљају компендијум најсложенијих техничких захтева када је у питању барокни репертоар. Стилски уједначено, прецизно, музикално је вајана архитектоника сваког појединачног дела, са одлично осмишљеним редоследом композиција који је истакао сво богатство и разноврсност Баховог виђења флауте.</w:t>
      </w:r>
    </w:p>
    <w:p w:rsidR="00424CF9" w:rsidRPr="007F3F7E" w:rsidRDefault="00424CF9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F827B9" w:rsidRPr="00D86627" w:rsidRDefault="00F827B9" w:rsidP="00EE1F70">
      <w:pPr>
        <w:spacing w:line="276" w:lineRule="auto"/>
        <w:jc w:val="both"/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</w:pPr>
      <w:r w:rsidRPr="00D86627">
        <w:rPr>
          <w:rFonts w:ascii="Times New Roman" w:hAnsi="Times New Roman"/>
          <w:b/>
          <w:noProof/>
          <w:color w:val="222222"/>
          <w:szCs w:val="24"/>
          <w:shd w:val="clear" w:color="auto" w:fill="FFFFFF"/>
          <w:lang w:val="sr-Cyrl-CS"/>
        </w:rPr>
        <w:t>ЗАКЉУЧАК КОМИСИЈЕ</w:t>
      </w:r>
    </w:p>
    <w:p w:rsidR="00CD127D" w:rsidRDefault="00CD127D" w:rsidP="00EE1F70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3526A3" w:rsidRDefault="00D35471" w:rsidP="00CD127D">
      <w:pPr>
        <w:spacing w:line="276" w:lineRule="auto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 xml:space="preserve">Докторски уметнички пројекат флаутисткиње Лидије Кнајп </w:t>
      </w:r>
      <w:r w:rsidR="00411051" w:rsidRPr="004970D6">
        <w:rPr>
          <w:rFonts w:ascii="Times New Roman" w:hAnsi="Times New Roman"/>
          <w:i/>
          <w:szCs w:val="24"/>
          <w:lang w:val="sr-Cyrl-CS"/>
        </w:rPr>
        <w:t>Изазови савремене интерпретације аутентичних соната</w:t>
      </w:r>
      <w:r w:rsidR="00CA1CB5" w:rsidRPr="004970D6">
        <w:rPr>
          <w:rFonts w:ascii="Times New Roman" w:hAnsi="Times New Roman"/>
          <w:i/>
          <w:szCs w:val="24"/>
          <w:lang w:val="sr-Cyrl-CS"/>
        </w:rPr>
        <w:t xml:space="preserve"> за флауту траверзо и </w:t>
      </w:r>
      <w:r w:rsidR="00411051" w:rsidRPr="004970D6">
        <w:rPr>
          <w:rFonts w:ascii="Times New Roman" w:hAnsi="Times New Roman"/>
          <w:i/>
          <w:szCs w:val="24"/>
          <w:lang w:val="sr-Cyrl-CS"/>
        </w:rPr>
        <w:t xml:space="preserve"> </w:t>
      </w:r>
      <w:r w:rsidR="00CA1CB5" w:rsidRPr="004970D6">
        <w:rPr>
          <w:rFonts w:ascii="Times New Roman" w:hAnsi="Times New Roman"/>
          <w:i/>
          <w:szCs w:val="24"/>
          <w:lang w:val="sr-Cyrl-CS"/>
        </w:rPr>
        <w:t>облигатни ген</w:t>
      </w:r>
      <w:r w:rsidR="003545E7" w:rsidRPr="004970D6">
        <w:rPr>
          <w:rFonts w:ascii="Times New Roman" w:hAnsi="Times New Roman"/>
          <w:i/>
          <w:szCs w:val="24"/>
          <w:lang w:val="sr-Cyrl-CS"/>
        </w:rPr>
        <w:t>е</w:t>
      </w:r>
      <w:r w:rsidR="00CA1CB5" w:rsidRPr="004970D6">
        <w:rPr>
          <w:rFonts w:ascii="Times New Roman" w:hAnsi="Times New Roman"/>
          <w:i/>
          <w:szCs w:val="24"/>
          <w:lang w:val="sr-Cyrl-CS"/>
        </w:rPr>
        <w:t xml:space="preserve">рал бас </w:t>
      </w:r>
      <w:r w:rsidR="00411051" w:rsidRPr="004970D6">
        <w:rPr>
          <w:rFonts w:ascii="Times New Roman" w:hAnsi="Times New Roman"/>
          <w:i/>
          <w:szCs w:val="24"/>
          <w:lang w:val="sr-Cyrl-CS"/>
        </w:rPr>
        <w:t xml:space="preserve">Ј. С. </w:t>
      </w:r>
      <w:r w:rsidR="00411051" w:rsidRPr="004970D6">
        <w:rPr>
          <w:rFonts w:ascii="Times New Roman" w:hAnsi="Times New Roman"/>
          <w:i/>
          <w:szCs w:val="24"/>
          <w:lang w:val="sr-Cyrl-CS"/>
        </w:rPr>
        <w:lastRenderedPageBreak/>
        <w:t xml:space="preserve">Баха </w:t>
      </w:r>
      <w:r w:rsidR="003545E7" w:rsidRPr="004970D6">
        <w:rPr>
          <w:rFonts w:ascii="Times New Roman" w:hAnsi="Times New Roman"/>
          <w:i/>
          <w:szCs w:val="24"/>
          <w:lang w:val="sr-Cyrl-CS"/>
        </w:rPr>
        <w:t>(Сонате BWV 1035, 1030, 1013, 1034, 1032</w:t>
      </w:r>
      <w:r w:rsidR="003545E7" w:rsidRPr="004970D6">
        <w:rPr>
          <w:rFonts w:ascii="Times New Roman" w:hAnsi="Times New Roman"/>
          <w:szCs w:val="24"/>
          <w:lang w:val="sr-Cyrl-CS"/>
        </w:rPr>
        <w:t>)</w:t>
      </w:r>
      <w:r w:rsidR="004970D6" w:rsidRPr="004970D6">
        <w:rPr>
          <w:rFonts w:ascii="Times New Roman" w:hAnsi="Times New Roman"/>
          <w:szCs w:val="24"/>
          <w:lang w:val="sr-Cyrl-CS"/>
        </w:rPr>
        <w:t xml:space="preserve"> </w:t>
      </w:r>
      <w:r w:rsidR="004970D6">
        <w:rPr>
          <w:rFonts w:ascii="Times New Roman" w:hAnsi="Times New Roman"/>
          <w:szCs w:val="24"/>
          <w:lang w:val="sr-Cyrl-CS"/>
        </w:rPr>
        <w:t xml:space="preserve">обухватно је и темељно уметничко истраживање целовитог флаутског опуса Јохана Себастијана Баха, дао је студиозан, целовит и надасве уметнички надахнут поглед на богатство овог наслеђа отварајући читав низ кључних проблема савремене интерпретације дела писаних за барокну флауту. </w:t>
      </w:r>
      <w:r w:rsidR="00973E9D">
        <w:rPr>
          <w:rFonts w:ascii="Times New Roman" w:hAnsi="Times New Roman"/>
          <w:szCs w:val="24"/>
          <w:lang w:val="sr-Cyrl-CS"/>
        </w:rPr>
        <w:t>У писаном образложењу су исцрпно дискутована бројна питања која се данас у вези са овим сонатама постављају</w:t>
      </w:r>
      <w:r w:rsidR="004D0CEA">
        <w:rPr>
          <w:rFonts w:ascii="Times New Roman" w:hAnsi="Times New Roman"/>
          <w:szCs w:val="24"/>
          <w:lang w:val="sr-Cyrl-CS"/>
        </w:rPr>
        <w:t xml:space="preserve"> и синтеза савремених знања коју је кандидаткиња у тексту представила даје значајан допринос познавању ових питања у нашој средини.</w:t>
      </w:r>
    </w:p>
    <w:p w:rsidR="004D0CEA" w:rsidRPr="00696757" w:rsidRDefault="004D0CEA" w:rsidP="004D0CEA">
      <w:pPr>
        <w:pStyle w:val="Default"/>
        <w:spacing w:line="276" w:lineRule="auto"/>
        <w:ind w:firstLine="720"/>
        <w:jc w:val="both"/>
        <w:rPr>
          <w:lang w:val="sr-Cyrl-CS"/>
        </w:rPr>
      </w:pPr>
      <w:r w:rsidRPr="00696757">
        <w:rPr>
          <w:lang w:val="sr-Cyrl-CS"/>
        </w:rPr>
        <w:t xml:space="preserve">На основу свега изнетог Комисија за оцену и одбрану докторског уметничког пројекта </w:t>
      </w:r>
      <w:r>
        <w:rPr>
          <w:lang w:val="sr-Cyrl-CS"/>
        </w:rPr>
        <w:t>Лидије Кнајп</w:t>
      </w:r>
      <w:r w:rsidRPr="00696757">
        <w:rPr>
          <w:lang w:val="sr-Cyrl-CS"/>
        </w:rPr>
        <w:t xml:space="preserve"> констатује да јавна уметничка презентација докторског уметничког пројекта и писани део докторског уметничког пројекта представљају </w:t>
      </w:r>
      <w:r>
        <w:rPr>
          <w:lang w:val="sr-Cyrl-CS"/>
        </w:rPr>
        <w:t>важан</w:t>
      </w:r>
      <w:r w:rsidRPr="00696757">
        <w:rPr>
          <w:lang w:val="sr-Cyrl-CS"/>
        </w:rPr>
        <w:t xml:space="preserve"> допринос уметничкој обл</w:t>
      </w:r>
      <w:r>
        <w:rPr>
          <w:lang w:val="sr-Cyrl-CS"/>
        </w:rPr>
        <w:t>асти извођачке праксе на флаути</w:t>
      </w:r>
      <w:r w:rsidRPr="00696757">
        <w:rPr>
          <w:lang w:val="sr-Cyrl-CS"/>
        </w:rPr>
        <w:t xml:space="preserve"> те да у потпуности одговарају захтевима докторских уметничких студија. </w:t>
      </w:r>
    </w:p>
    <w:p w:rsidR="003634B9" w:rsidRPr="007F3F7E" w:rsidRDefault="004D0CEA" w:rsidP="004D0CEA">
      <w:pPr>
        <w:spacing w:line="276" w:lineRule="auto"/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 w:rsidRPr="00696757">
        <w:rPr>
          <w:lang w:val="sr-Cyrl-CS"/>
        </w:rPr>
        <w:t xml:space="preserve">          Комисија једногласно позитивно оцењује завршни докторски уметнички пројекат </w:t>
      </w:r>
      <w:r w:rsidRPr="004970D6">
        <w:rPr>
          <w:rFonts w:ascii="Times New Roman" w:hAnsi="Times New Roman"/>
          <w:i/>
          <w:szCs w:val="24"/>
          <w:lang w:val="sr-Cyrl-CS"/>
        </w:rPr>
        <w:t>Изазови савремене интерпретације аутентичних соната за флауту траверзо и  облигатни генерал бас Ј. С. Баха (Сонате BWV 1035, 1030, 1013, 1034, 1032</w:t>
      </w:r>
      <w:r w:rsidRPr="004970D6">
        <w:rPr>
          <w:rFonts w:ascii="Times New Roman" w:hAnsi="Times New Roman"/>
          <w:szCs w:val="24"/>
          <w:lang w:val="sr-Cyrl-CS"/>
        </w:rPr>
        <w:t xml:space="preserve">) </w:t>
      </w:r>
      <w:r w:rsidRPr="00370E9D">
        <w:rPr>
          <w:lang w:val="sr-Cyrl-CS"/>
        </w:rPr>
        <w:t xml:space="preserve"> </w:t>
      </w:r>
      <w:r>
        <w:rPr>
          <w:lang w:val="sr-Cyrl-CS"/>
        </w:rPr>
        <w:t xml:space="preserve">кандидаткиње Лидије Кнајп </w:t>
      </w:r>
      <w:r w:rsidRPr="00370E9D">
        <w:rPr>
          <w:lang w:val="sr-Cyrl-CS"/>
        </w:rPr>
        <w:t>и предлаже Наставно-уметничко-научном већу Факултета музичке</w:t>
      </w:r>
      <w:r w:rsidRPr="00696757">
        <w:rPr>
          <w:lang w:val="sr-Cyrl-CS"/>
        </w:rPr>
        <w:t xml:space="preserve"> уметности и Сенату Универзитета уметности у Београду да га прихвати и одобри његову одбрану</w:t>
      </w:r>
      <w:r w:rsidRPr="00696757">
        <w:rPr>
          <w:sz w:val="23"/>
          <w:szCs w:val="23"/>
          <w:lang w:val="sr-Cyrl-CS"/>
        </w:rPr>
        <w:t>.</w:t>
      </w:r>
    </w:p>
    <w:p w:rsidR="003634B9" w:rsidRPr="007F3F7E" w:rsidRDefault="003634B9" w:rsidP="004D0CEA">
      <w:pPr>
        <w:jc w:val="both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3634B9" w:rsidRPr="007F3F7E" w:rsidRDefault="003634B9" w:rsidP="004D0CEA">
      <w:pPr>
        <w:jc w:val="right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 w:rsidRPr="007F3F7E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Комисија</w:t>
      </w:r>
    </w:p>
    <w:p w:rsidR="003634B9" w:rsidRPr="007F3F7E" w:rsidRDefault="003634B9" w:rsidP="004D0CEA">
      <w:pPr>
        <w:jc w:val="right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</w:p>
    <w:p w:rsidR="003634B9" w:rsidRPr="007F3F7E" w:rsidRDefault="003634B9" w:rsidP="004D0CEA">
      <w:pPr>
        <w:jc w:val="right"/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</w:pPr>
      <w:r w:rsidRPr="007F3F7E">
        <w:rPr>
          <w:rFonts w:ascii="Times New Roman" w:hAnsi="Times New Roman"/>
          <w:noProof/>
          <w:color w:val="222222"/>
          <w:szCs w:val="24"/>
          <w:shd w:val="clear" w:color="auto" w:fill="FFFFFF"/>
          <w:lang w:val="sr-Cyrl-CS"/>
        </w:rPr>
        <w:t>...........................................</w:t>
      </w:r>
    </w:p>
    <w:p w:rsidR="001D6863" w:rsidRPr="007F3F7E" w:rsidRDefault="00DC7B63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Мр Љубиша Јовановић</w:t>
      </w:r>
      <w:r w:rsidR="00CF2FFD" w:rsidRPr="007F3F7E">
        <w:rPr>
          <w:szCs w:val="24"/>
          <w:lang w:val="sr-Cyrl-CS"/>
        </w:rPr>
        <w:t>,</w:t>
      </w:r>
    </w:p>
    <w:p w:rsidR="00CF2FFD" w:rsidRPr="007F3F7E" w:rsidRDefault="00CF2FFD" w:rsidP="004D0CEA">
      <w:pPr>
        <w:jc w:val="right"/>
        <w:rPr>
          <w:szCs w:val="24"/>
          <w:lang w:val="sr-Cyrl-CS"/>
        </w:rPr>
      </w:pPr>
      <w:r w:rsidRPr="007F3F7E">
        <w:rPr>
          <w:szCs w:val="24"/>
          <w:lang w:val="sr-Cyrl-CS"/>
        </w:rPr>
        <w:t>редовни професор ФМУ,</w:t>
      </w:r>
    </w:p>
    <w:p w:rsidR="00CF2FFD" w:rsidRPr="007F3F7E" w:rsidRDefault="00CF2FFD" w:rsidP="004D0CEA">
      <w:pPr>
        <w:jc w:val="right"/>
        <w:rPr>
          <w:szCs w:val="24"/>
          <w:lang w:val="sr-Cyrl-CS"/>
        </w:rPr>
      </w:pPr>
    </w:p>
    <w:p w:rsidR="002F5055" w:rsidRDefault="002F5055" w:rsidP="004D0CEA">
      <w:pPr>
        <w:jc w:val="right"/>
        <w:rPr>
          <w:szCs w:val="24"/>
          <w:lang w:val="sr-Cyrl-CS"/>
        </w:rPr>
      </w:pPr>
    </w:p>
    <w:p w:rsidR="00CF2FFD" w:rsidRPr="007F3F7E" w:rsidRDefault="006C74C2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...........................................</w:t>
      </w:r>
    </w:p>
    <w:p w:rsidR="006C74C2" w:rsidRDefault="006C74C2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мр Миомир Симоновић,</w:t>
      </w:r>
    </w:p>
    <w:p w:rsidR="006C74C2" w:rsidRDefault="006C74C2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редовни професор ФМУ</w:t>
      </w:r>
    </w:p>
    <w:p w:rsidR="006C74C2" w:rsidRDefault="006C74C2" w:rsidP="004D0CEA">
      <w:pPr>
        <w:jc w:val="right"/>
        <w:rPr>
          <w:szCs w:val="24"/>
          <w:lang w:val="sr-Cyrl-CS"/>
        </w:rPr>
      </w:pPr>
    </w:p>
    <w:p w:rsidR="002F5055" w:rsidRDefault="002F5055" w:rsidP="004D0CEA">
      <w:pPr>
        <w:jc w:val="right"/>
        <w:rPr>
          <w:szCs w:val="24"/>
          <w:lang w:val="sr-Cyrl-CS"/>
        </w:rPr>
      </w:pPr>
    </w:p>
    <w:p w:rsidR="006C74C2" w:rsidRDefault="006C74C2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..........................................</w:t>
      </w:r>
    </w:p>
    <w:p w:rsidR="006C74C2" w:rsidRDefault="006C74C2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мр Драган Лазић,</w:t>
      </w:r>
    </w:p>
    <w:p w:rsidR="00CF2FFD" w:rsidRDefault="006C74C2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редовни професор ФМУ</w:t>
      </w:r>
    </w:p>
    <w:p w:rsidR="002F5055" w:rsidRDefault="002F5055" w:rsidP="004D0CEA">
      <w:pPr>
        <w:jc w:val="right"/>
        <w:rPr>
          <w:szCs w:val="24"/>
          <w:lang w:val="sr-Cyrl-CS"/>
        </w:rPr>
      </w:pPr>
    </w:p>
    <w:p w:rsidR="002F5055" w:rsidRPr="007F3F7E" w:rsidRDefault="002F5055" w:rsidP="004D0CEA">
      <w:pPr>
        <w:jc w:val="right"/>
        <w:rPr>
          <w:szCs w:val="24"/>
          <w:lang w:val="sr-Cyrl-CS"/>
        </w:rPr>
      </w:pPr>
    </w:p>
    <w:p w:rsidR="00CF2FFD" w:rsidRPr="007F3F7E" w:rsidRDefault="00CF2FFD" w:rsidP="004D0CEA">
      <w:pPr>
        <w:jc w:val="right"/>
        <w:rPr>
          <w:szCs w:val="24"/>
          <w:lang w:val="sr-Cyrl-CS"/>
        </w:rPr>
      </w:pPr>
      <w:r w:rsidRPr="007F3F7E">
        <w:rPr>
          <w:szCs w:val="24"/>
          <w:lang w:val="sr-Cyrl-CS"/>
        </w:rPr>
        <w:t>...........................................</w:t>
      </w:r>
    </w:p>
    <w:p w:rsidR="001D6863" w:rsidRDefault="00DC7B63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Мр Анте Гргин,</w:t>
      </w:r>
    </w:p>
    <w:p w:rsidR="00DC7B63" w:rsidRDefault="00DC7B63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р</w:t>
      </w:r>
      <w:r w:rsidR="006C74C2">
        <w:rPr>
          <w:szCs w:val="24"/>
          <w:lang w:val="sr-Cyrl-CS"/>
        </w:rPr>
        <w:t>е</w:t>
      </w:r>
      <w:r>
        <w:rPr>
          <w:szCs w:val="24"/>
          <w:lang w:val="sr-Cyrl-CS"/>
        </w:rPr>
        <w:t>довни професор ФМУ у пензији</w:t>
      </w:r>
    </w:p>
    <w:p w:rsidR="002F5055" w:rsidRDefault="002F5055" w:rsidP="004D0CEA">
      <w:pPr>
        <w:jc w:val="right"/>
        <w:rPr>
          <w:szCs w:val="24"/>
          <w:lang w:val="sr-Cyrl-CS"/>
        </w:rPr>
      </w:pPr>
    </w:p>
    <w:p w:rsidR="002F5055" w:rsidRPr="007F3F7E" w:rsidRDefault="002F5055" w:rsidP="004D0CEA">
      <w:pPr>
        <w:jc w:val="right"/>
        <w:rPr>
          <w:szCs w:val="24"/>
          <w:lang w:val="sr-Cyrl-CS"/>
        </w:rPr>
      </w:pPr>
    </w:p>
    <w:p w:rsidR="002F5055" w:rsidRPr="007F3F7E" w:rsidRDefault="002F5055" w:rsidP="004D0CEA">
      <w:pPr>
        <w:jc w:val="right"/>
        <w:rPr>
          <w:szCs w:val="24"/>
          <w:lang w:val="sr-Cyrl-CS"/>
        </w:rPr>
      </w:pPr>
      <w:r w:rsidRPr="007F3F7E">
        <w:rPr>
          <w:szCs w:val="24"/>
          <w:lang w:val="sr-Cyrl-CS"/>
        </w:rPr>
        <w:t>...........................................</w:t>
      </w:r>
    </w:p>
    <w:p w:rsidR="002F5055" w:rsidRPr="007F3F7E" w:rsidRDefault="002F5055" w:rsidP="004D0CEA">
      <w:pPr>
        <w:jc w:val="right"/>
        <w:rPr>
          <w:szCs w:val="24"/>
          <w:lang w:val="sr-Cyrl-CS"/>
        </w:rPr>
      </w:pPr>
      <w:r>
        <w:rPr>
          <w:szCs w:val="24"/>
          <w:lang w:val="sr-Cyrl-CS"/>
        </w:rPr>
        <w:t>Др Соња Маринковић</w:t>
      </w:r>
      <w:r w:rsidRPr="007F3F7E">
        <w:rPr>
          <w:szCs w:val="24"/>
          <w:lang w:val="sr-Cyrl-CS"/>
        </w:rPr>
        <w:t>,</w:t>
      </w:r>
    </w:p>
    <w:p w:rsidR="002F5055" w:rsidRPr="007F3F7E" w:rsidRDefault="002F5055" w:rsidP="004D0CEA">
      <w:pPr>
        <w:jc w:val="right"/>
        <w:rPr>
          <w:szCs w:val="24"/>
          <w:lang w:val="sr-Cyrl-CS"/>
        </w:rPr>
      </w:pPr>
      <w:r w:rsidRPr="007F3F7E">
        <w:rPr>
          <w:szCs w:val="24"/>
          <w:lang w:val="sr-Cyrl-CS"/>
        </w:rPr>
        <w:t>редовни професор ФМУ</w:t>
      </w:r>
    </w:p>
    <w:sectPr w:rsidR="002F5055" w:rsidRPr="007F3F7E" w:rsidSect="00C351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27" w:rsidRDefault="00D86627" w:rsidP="00D86627">
      <w:r>
        <w:separator/>
      </w:r>
    </w:p>
  </w:endnote>
  <w:endnote w:type="continuationSeparator" w:id="0">
    <w:p w:rsidR="00D86627" w:rsidRDefault="00D86627" w:rsidP="00D8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27" w:rsidRDefault="00D86627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D86627" w:rsidRDefault="00D86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27" w:rsidRDefault="00D86627" w:rsidP="00D86627">
      <w:r>
        <w:separator/>
      </w:r>
    </w:p>
  </w:footnote>
  <w:footnote w:type="continuationSeparator" w:id="0">
    <w:p w:rsidR="00D86627" w:rsidRDefault="00D86627" w:rsidP="00D8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7E"/>
    <w:multiLevelType w:val="hybridMultilevel"/>
    <w:tmpl w:val="387A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5B9"/>
    <w:multiLevelType w:val="hybridMultilevel"/>
    <w:tmpl w:val="5FE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231B"/>
    <w:multiLevelType w:val="hybridMultilevel"/>
    <w:tmpl w:val="5330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8C3"/>
    <w:multiLevelType w:val="hybridMultilevel"/>
    <w:tmpl w:val="4D58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4B2D"/>
    <w:multiLevelType w:val="hybridMultilevel"/>
    <w:tmpl w:val="8C9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0B32"/>
    <w:multiLevelType w:val="hybridMultilevel"/>
    <w:tmpl w:val="82DEE00E"/>
    <w:lvl w:ilvl="0" w:tplc="126048D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D53D23"/>
    <w:multiLevelType w:val="hybridMultilevel"/>
    <w:tmpl w:val="70BA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20A4C"/>
    <w:multiLevelType w:val="hybridMultilevel"/>
    <w:tmpl w:val="507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28E6"/>
    <w:multiLevelType w:val="hybridMultilevel"/>
    <w:tmpl w:val="8F5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131DB"/>
    <w:multiLevelType w:val="hybridMultilevel"/>
    <w:tmpl w:val="DD44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A5776"/>
    <w:multiLevelType w:val="hybridMultilevel"/>
    <w:tmpl w:val="0BF89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CD6D69"/>
    <w:multiLevelType w:val="hybridMultilevel"/>
    <w:tmpl w:val="33384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178"/>
    <w:rsid w:val="00001E53"/>
    <w:rsid w:val="000962CD"/>
    <w:rsid w:val="000E63DA"/>
    <w:rsid w:val="00134600"/>
    <w:rsid w:val="00176FFC"/>
    <w:rsid w:val="001A0A91"/>
    <w:rsid w:val="001C46EB"/>
    <w:rsid w:val="001D6863"/>
    <w:rsid w:val="001F18E2"/>
    <w:rsid w:val="00205092"/>
    <w:rsid w:val="00216DEA"/>
    <w:rsid w:val="00241866"/>
    <w:rsid w:val="00251056"/>
    <w:rsid w:val="002F5055"/>
    <w:rsid w:val="003526A3"/>
    <w:rsid w:val="003545E7"/>
    <w:rsid w:val="003546EC"/>
    <w:rsid w:val="003549BC"/>
    <w:rsid w:val="003634B9"/>
    <w:rsid w:val="0039579D"/>
    <w:rsid w:val="003A5E99"/>
    <w:rsid w:val="003C5E0D"/>
    <w:rsid w:val="00411051"/>
    <w:rsid w:val="00424CF9"/>
    <w:rsid w:val="004555A2"/>
    <w:rsid w:val="004970D6"/>
    <w:rsid w:val="004D0CEA"/>
    <w:rsid w:val="004F7608"/>
    <w:rsid w:val="005836EF"/>
    <w:rsid w:val="00587056"/>
    <w:rsid w:val="006062CA"/>
    <w:rsid w:val="00645B51"/>
    <w:rsid w:val="006C74C2"/>
    <w:rsid w:val="006F57DD"/>
    <w:rsid w:val="00714D55"/>
    <w:rsid w:val="00740FED"/>
    <w:rsid w:val="0074306D"/>
    <w:rsid w:val="00774A79"/>
    <w:rsid w:val="007F3F7E"/>
    <w:rsid w:val="007F7135"/>
    <w:rsid w:val="00803296"/>
    <w:rsid w:val="00830429"/>
    <w:rsid w:val="00836AC5"/>
    <w:rsid w:val="0084392B"/>
    <w:rsid w:val="00865C36"/>
    <w:rsid w:val="00872987"/>
    <w:rsid w:val="008858FF"/>
    <w:rsid w:val="008A1385"/>
    <w:rsid w:val="008B1458"/>
    <w:rsid w:val="008C4710"/>
    <w:rsid w:val="008E65D6"/>
    <w:rsid w:val="009168EC"/>
    <w:rsid w:val="0093319A"/>
    <w:rsid w:val="00973E9D"/>
    <w:rsid w:val="009921AA"/>
    <w:rsid w:val="009A2315"/>
    <w:rsid w:val="00A17E36"/>
    <w:rsid w:val="00A3104A"/>
    <w:rsid w:val="00A43CDE"/>
    <w:rsid w:val="00A45B39"/>
    <w:rsid w:val="00A806A6"/>
    <w:rsid w:val="00A83C3A"/>
    <w:rsid w:val="00A87A35"/>
    <w:rsid w:val="00AA6DE6"/>
    <w:rsid w:val="00AD74D2"/>
    <w:rsid w:val="00AE2A3C"/>
    <w:rsid w:val="00B52427"/>
    <w:rsid w:val="00BB0C10"/>
    <w:rsid w:val="00BF2B36"/>
    <w:rsid w:val="00BF3028"/>
    <w:rsid w:val="00C00EA5"/>
    <w:rsid w:val="00C05B26"/>
    <w:rsid w:val="00C3512F"/>
    <w:rsid w:val="00C73B0A"/>
    <w:rsid w:val="00CA1CB5"/>
    <w:rsid w:val="00CC34E3"/>
    <w:rsid w:val="00CD127D"/>
    <w:rsid w:val="00CD5F30"/>
    <w:rsid w:val="00CE5F24"/>
    <w:rsid w:val="00CF2FFD"/>
    <w:rsid w:val="00D17549"/>
    <w:rsid w:val="00D35471"/>
    <w:rsid w:val="00D47534"/>
    <w:rsid w:val="00D56C19"/>
    <w:rsid w:val="00D60B54"/>
    <w:rsid w:val="00D84D81"/>
    <w:rsid w:val="00D86627"/>
    <w:rsid w:val="00DB1B40"/>
    <w:rsid w:val="00DC7B63"/>
    <w:rsid w:val="00DD0EE3"/>
    <w:rsid w:val="00DF5C82"/>
    <w:rsid w:val="00E21E5A"/>
    <w:rsid w:val="00E463D0"/>
    <w:rsid w:val="00E657D5"/>
    <w:rsid w:val="00E77178"/>
    <w:rsid w:val="00EB0190"/>
    <w:rsid w:val="00EE1F70"/>
    <w:rsid w:val="00F123A2"/>
    <w:rsid w:val="00F827B9"/>
    <w:rsid w:val="00FA4341"/>
    <w:rsid w:val="00FC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8"/>
    <w:rPr>
      <w:rFonts w:ascii="Times" w:eastAsia="Times" w:hAnsi="Times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A3C"/>
    <w:pPr>
      <w:ind w:left="720"/>
      <w:contextualSpacing/>
      <w:jc w:val="both"/>
    </w:pPr>
    <w:rPr>
      <w:rFonts w:ascii="Times New Roman" w:eastAsia="Times New Roman" w:hAnsi="Times New Roman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AE2A3C"/>
  </w:style>
  <w:style w:type="paragraph" w:styleId="NoSpacing">
    <w:name w:val="No Spacing"/>
    <w:qFormat/>
    <w:rsid w:val="007F3F7E"/>
    <w:rPr>
      <w:rFonts w:eastAsia="Times New Roman"/>
      <w:sz w:val="22"/>
      <w:szCs w:val="22"/>
    </w:rPr>
  </w:style>
  <w:style w:type="character" w:customStyle="1" w:styleId="longtext">
    <w:name w:val="long_text"/>
    <w:basedOn w:val="DefaultParagraphFont"/>
    <w:rsid w:val="00CE5F24"/>
  </w:style>
  <w:style w:type="character" w:customStyle="1" w:styleId="apple-converted-space">
    <w:name w:val="apple-converted-space"/>
    <w:basedOn w:val="DefaultParagraphFont"/>
    <w:rsid w:val="00411051"/>
  </w:style>
  <w:style w:type="character" w:styleId="Emphasis">
    <w:name w:val="Emphasis"/>
    <w:basedOn w:val="DefaultParagraphFont"/>
    <w:uiPriority w:val="20"/>
    <w:qFormat/>
    <w:rsid w:val="00411051"/>
    <w:rPr>
      <w:i/>
      <w:iCs/>
    </w:rPr>
  </w:style>
  <w:style w:type="paragraph" w:customStyle="1" w:styleId="Default">
    <w:name w:val="Default"/>
    <w:rsid w:val="004D0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6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627"/>
    <w:rPr>
      <w:rFonts w:ascii="Times" w:eastAsia="Times" w:hAnsi="Times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6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627"/>
    <w:rPr>
      <w:rFonts w:ascii="Times" w:eastAsia="Times" w:hAnsi="Times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2046</Words>
  <Characters>11668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cp:lastModifiedBy>Sandra</cp:lastModifiedBy>
  <cp:revision>2</cp:revision>
  <cp:lastPrinted>2018-05-08T08:43:00Z</cp:lastPrinted>
  <dcterms:created xsi:type="dcterms:W3CDTF">2018-05-08T08:43:00Z</dcterms:created>
  <dcterms:modified xsi:type="dcterms:W3CDTF">2018-05-08T08:43:00Z</dcterms:modified>
</cp:coreProperties>
</file>