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E5" w:rsidRDefault="004D67E5">
      <w:pPr>
        <w:rPr>
          <w:rFonts w:ascii="Times New Roman" w:hAnsi="Times New Roman" w:cs="Times New Roman"/>
        </w:rPr>
      </w:pPr>
    </w:p>
    <w:p w:rsidR="004D67E5" w:rsidRDefault="004D67E5">
      <w:pPr>
        <w:rPr>
          <w:rFonts w:ascii="Times New Roman" w:hAnsi="Times New Roman" w:cs="Times New Roman"/>
        </w:rPr>
      </w:pPr>
    </w:p>
    <w:p w:rsidR="004D67E5" w:rsidRDefault="004D67E5">
      <w:pPr>
        <w:rPr>
          <w:rFonts w:ascii="Times New Roman" w:hAnsi="Times New Roman" w:cs="Times New Roman"/>
        </w:rPr>
      </w:pPr>
    </w:p>
    <w:p w:rsidR="004D67E5" w:rsidRDefault="004D67E5">
      <w:pPr>
        <w:rPr>
          <w:rFonts w:ascii="Times New Roman" w:hAnsi="Times New Roman" w:cs="Times New Roman"/>
        </w:rPr>
      </w:pPr>
    </w:p>
    <w:p w:rsidR="004D67E5" w:rsidRDefault="004D67E5">
      <w:pPr>
        <w:rPr>
          <w:rFonts w:ascii="Times New Roman" w:hAnsi="Times New Roman" w:cs="Times New Roman"/>
        </w:rPr>
      </w:pPr>
    </w:p>
    <w:p w:rsidR="004D67E5" w:rsidRDefault="004D67E5">
      <w:pPr>
        <w:rPr>
          <w:rFonts w:ascii="Times New Roman" w:hAnsi="Times New Roman" w:cs="Times New Roman"/>
        </w:rPr>
      </w:pPr>
    </w:p>
    <w:p w:rsidR="004D67E5" w:rsidRDefault="004D67E5">
      <w:pPr>
        <w:rPr>
          <w:rFonts w:ascii="Times New Roman" w:hAnsi="Times New Roman" w:cs="Times New Roman"/>
        </w:rPr>
      </w:pPr>
    </w:p>
    <w:p w:rsidR="004D67E5" w:rsidRDefault="004D67E5">
      <w:pPr>
        <w:rPr>
          <w:rFonts w:ascii="Times New Roman" w:hAnsi="Times New Roman" w:cs="Times New Roman"/>
        </w:rPr>
      </w:pPr>
    </w:p>
    <w:p w:rsidR="004D67E5" w:rsidRDefault="004D67E5">
      <w:pPr>
        <w:rPr>
          <w:rFonts w:ascii="Times New Roman" w:hAnsi="Times New Roman" w:cs="Times New Roman"/>
        </w:rPr>
      </w:pPr>
    </w:p>
    <w:p w:rsidR="004D67E5" w:rsidRDefault="00050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Научно веће Факултета драмских уметности</w:t>
      </w:r>
    </w:p>
    <w:p w:rsidR="004D67E5" w:rsidRDefault="00050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НУН Веће ФДУ</w:t>
      </w:r>
    </w:p>
    <w:p w:rsidR="004D67E5" w:rsidRDefault="00050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Сенат универзитета уметности у Београду</w:t>
      </w:r>
    </w:p>
    <w:p w:rsidR="004D67E5" w:rsidRDefault="00050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4D67E5" w:rsidRDefault="00050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Извештај Комисије за оцену и одбрану докторске дисертације Јагоде Стаменковић</w:t>
      </w:r>
    </w:p>
    <w:p w:rsidR="004D67E5" w:rsidRDefault="00050F2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ЕВРОПСКИ КУЛТУРНИ ИДЕНТИТЕТ КАО ИДЕНТИТЕТ ДРУГОСТИ </w:t>
      </w:r>
      <w:r>
        <w:rPr>
          <w:rFonts w:ascii="Times New Roman" w:hAnsi="Times New Roman" w:cs="Times New Roman"/>
          <w:b/>
          <w:bCs/>
        </w:rPr>
        <w:br/>
        <w:t xml:space="preserve">(ЕВРОПСКИ ФИЛМ: </w:t>
      </w:r>
      <w:r>
        <w:rPr>
          <w:rFonts w:ascii="Times New Roman" w:hAnsi="Times New Roman" w:cs="Times New Roman"/>
          <w:b/>
          <w:bCs/>
        </w:rPr>
        <w:t>1989-2014)</w:t>
      </w:r>
    </w:p>
    <w:p w:rsidR="004D67E5" w:rsidRDefault="00050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4D67E5" w:rsidRDefault="00050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Уводно образложење</w:t>
      </w:r>
    </w:p>
    <w:p w:rsidR="004D67E5" w:rsidRDefault="004D67E5">
      <w:pPr>
        <w:rPr>
          <w:rFonts w:ascii="Times New Roman" w:hAnsi="Times New Roman" w:cs="Times New Roman"/>
        </w:rPr>
      </w:pPr>
    </w:p>
    <w:p w:rsidR="004D67E5" w:rsidRDefault="00050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Комисија за оцену и одбрану докторске дисертације </w:t>
      </w:r>
      <w:r>
        <w:rPr>
          <w:rFonts w:ascii="Times New Roman" w:hAnsi="Times New Roman" w:cs="Times New Roman"/>
          <w:b/>
          <w:bCs/>
        </w:rPr>
        <w:t>ЕВРОПСКИ КУЛТУРНИ ИДЕНТИТЕТ КАО ИДЕНТИТЕТ ДРУГОСТИ (ЕВРОПСКИ ФИЛМ: 1989-2014)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кандидаткиње Јагоде Стаменковић</w:t>
      </w:r>
    </w:p>
    <w:p w:rsidR="004D67E5" w:rsidRDefault="00050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у саставу:</w:t>
      </w:r>
    </w:p>
    <w:p w:rsidR="004D67E5" w:rsidRDefault="00050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 Александра Миловановић, ванр. проф. (ФДУ)</w:t>
      </w:r>
    </w:p>
    <w:p w:rsidR="004D67E5" w:rsidRDefault="00050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 Љ</w:t>
      </w:r>
      <w:r>
        <w:rPr>
          <w:rFonts w:ascii="Times New Roman" w:hAnsi="Times New Roman" w:cs="Times New Roman"/>
        </w:rPr>
        <w:t>иљана Рогач Мијатовић, ванр. проф.  (ФДУ)</w:t>
      </w:r>
    </w:p>
    <w:p w:rsidR="004D67E5" w:rsidRDefault="00050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 Александра Колаковић, виши научни сарадник (Институт за политичке студије, Београд)</w:t>
      </w:r>
    </w:p>
    <w:p w:rsidR="004D67E5" w:rsidRDefault="00050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 Никола Шуица, ред. проф. (ФЛУ)</w:t>
      </w:r>
    </w:p>
    <w:p w:rsidR="004D67E5" w:rsidRDefault="00050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др Невена Даковић, ред. проф. и ментор (ФДУ)</w:t>
      </w:r>
    </w:p>
    <w:p w:rsidR="004D67E5" w:rsidRDefault="00050F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на састанку одржаном 11. августа 2021. године</w:t>
      </w:r>
      <w:r>
        <w:rPr>
          <w:rFonts w:ascii="Times New Roman" w:hAnsi="Times New Roman" w:cs="Times New Roman"/>
        </w:rPr>
        <w:t xml:space="preserve"> предложила је и том приликом усвојила Извештај којим се позитивно оцењује докторска дисертација.</w:t>
      </w:r>
    </w:p>
    <w:p w:rsidR="004D67E5" w:rsidRDefault="00050F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Извештај Комисије садржи: уводно образложење; биографске податке кандидаткиње; анализу; критички увид и оцену резултата докторске дисертације и закључак Коми</w:t>
      </w:r>
      <w:r>
        <w:rPr>
          <w:rFonts w:ascii="Times New Roman" w:hAnsi="Times New Roman" w:cs="Times New Roman"/>
        </w:rPr>
        <w:t>сије.</w:t>
      </w:r>
    </w:p>
    <w:p w:rsidR="004D67E5" w:rsidRDefault="004D67E5">
      <w:pPr>
        <w:jc w:val="both"/>
        <w:rPr>
          <w:rFonts w:ascii="Times New Roman" w:hAnsi="Times New Roman" w:cs="Times New Roman"/>
        </w:rPr>
      </w:pPr>
    </w:p>
    <w:p w:rsidR="004D67E5" w:rsidRDefault="004D67E5">
      <w:pPr>
        <w:jc w:val="both"/>
        <w:rPr>
          <w:rFonts w:ascii="Times New Roman" w:hAnsi="Times New Roman" w:cs="Times New Roman"/>
        </w:rPr>
      </w:pPr>
    </w:p>
    <w:p w:rsidR="004D67E5" w:rsidRDefault="004D67E5">
      <w:pPr>
        <w:jc w:val="both"/>
        <w:rPr>
          <w:rFonts w:ascii="Times New Roman" w:hAnsi="Times New Roman" w:cs="Times New Roman"/>
        </w:rPr>
      </w:pPr>
    </w:p>
    <w:p w:rsidR="004D67E5" w:rsidRDefault="004D67E5">
      <w:pPr>
        <w:jc w:val="both"/>
        <w:rPr>
          <w:rFonts w:ascii="Times New Roman" w:hAnsi="Times New Roman" w:cs="Times New Roman"/>
        </w:rPr>
      </w:pPr>
    </w:p>
    <w:p w:rsidR="004D67E5" w:rsidRDefault="00050F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Биографски подаци кандидата</w:t>
      </w:r>
    </w:p>
    <w:p w:rsidR="004D67E5" w:rsidRDefault="004D67E5">
      <w:pPr>
        <w:jc w:val="both"/>
        <w:rPr>
          <w:rFonts w:ascii="Times New Roman" w:hAnsi="Times New Roman" w:cs="Times New Roman"/>
        </w:rPr>
      </w:pPr>
    </w:p>
    <w:p w:rsidR="004D67E5" w:rsidRDefault="00050F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Јагода Стаменковић (бр. индекса 4/2011-д) рођена је 1964. године у Београду, где је завршила XII београдску гимназију (музејски смер). </w:t>
      </w:r>
      <w:r>
        <w:rPr>
          <w:rFonts w:ascii="Times New Roman" w:hAnsi="Times New Roman" w:cs="Times New Roman"/>
        </w:rPr>
        <w:t>Дипломирала је на Филолошком факултету Универзитета у Београду, на Одсеку за романистику, Катедри за француски језик и књижевност, 1991. године. Похађала је и Универзитет Сорбона (Sorbonne, Paris IV), одсек за компаративну књижевност (ниво Licence), 1988/1</w:t>
      </w:r>
      <w:r>
        <w:rPr>
          <w:rFonts w:ascii="Times New Roman" w:hAnsi="Times New Roman" w:cs="Times New Roman"/>
        </w:rPr>
        <w:t xml:space="preserve">989. године. Стекла  је МА француску диплому на UNESCO Катедри за културну политику и менаџмент Универзитета уметности у Београду, у сарадњи са Универзитетом Лион 2 (Lumière Lyon 2)  </w:t>
      </w:r>
      <w:r>
        <w:rPr>
          <w:rFonts w:ascii="Times New Roman" w:hAnsi="Times New Roman" w:cs="Times New Roman"/>
          <w:color w:val="000000"/>
        </w:rPr>
        <w:t>са завршним радом „Социјални импакти БИТЕФ фестивала на локалну заједницу</w:t>
      </w:r>
      <w:r>
        <w:rPr>
          <w:rFonts w:ascii="Times New Roman" w:hAnsi="Times New Roman" w:cs="Times New Roman"/>
          <w:color w:val="000000"/>
        </w:rPr>
        <w:t>“ (</w:t>
      </w:r>
      <w:r>
        <w:rPr>
          <w:rFonts w:ascii="Times New Roman" w:hAnsi="Times New Roman" w:cs="Times New Roman"/>
          <w:i/>
          <w:color w:val="000000"/>
        </w:rPr>
        <w:t>Social impacts generated on local community by Bitef festival</w:t>
      </w:r>
      <w:r>
        <w:rPr>
          <w:rFonts w:ascii="Times New Roman" w:hAnsi="Times New Roman" w:cs="Times New Roman"/>
          <w:color w:val="000000"/>
        </w:rPr>
        <w:t>).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 Завршила је Дипломатску академију „Коча Поповић” при Министарству спољних послова Републике Србије. Била је стипендиста влада Италије (Università di Peruggia, 1985), Велике Британије (Oxfo</w:t>
      </w:r>
      <w:r>
        <w:rPr>
          <w:rFonts w:ascii="Times New Roman" w:hAnsi="Times New Roman" w:cs="Times New Roman"/>
        </w:rPr>
        <w:t>rd School, 2000) и Француске (Програм Courants du Monde, 2001), у оквиру (студијских) програма усвршавања у области језика и културе. Академске  2011/2012. године уписала је докторске научне студије Теорије драмских уметности, медија и културе. Положила је</w:t>
      </w:r>
      <w:r>
        <w:rPr>
          <w:rFonts w:ascii="Times New Roman" w:hAnsi="Times New Roman" w:cs="Times New Roman"/>
        </w:rPr>
        <w:t xml:space="preserve"> све предвиђене испите, а тема докторске дисертације </w:t>
      </w:r>
      <w:r>
        <w:rPr>
          <w:rFonts w:ascii="Times New Roman" w:hAnsi="Times New Roman" w:cs="Times New Roman"/>
          <w:b/>
          <w:bCs/>
        </w:rPr>
        <w:t>ЕВРОПСКИ КУЛТУРНИ ИДЕНТИТЕТ КАО ИДЕНТИТЕТ ДРУГОСТИ (ЕВРОПСКИ ФИЛМ: 1989-2014</w:t>
      </w:r>
      <w:r>
        <w:rPr>
          <w:rFonts w:ascii="Times New Roman" w:hAnsi="Times New Roman" w:cs="Times New Roman"/>
        </w:rPr>
        <w:t>), одобрена је  29.01.2015. године.</w:t>
      </w:r>
    </w:p>
    <w:p w:rsidR="004D67E5" w:rsidRDefault="004D67E5">
      <w:pPr>
        <w:jc w:val="both"/>
        <w:rPr>
          <w:rFonts w:ascii="Times New Roman" w:hAnsi="Times New Roman" w:cs="Times New Roman"/>
        </w:rPr>
      </w:pPr>
    </w:p>
    <w:p w:rsidR="004D67E5" w:rsidRDefault="00050F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 професионалних почетака, Јагода Стаменковић радила је на пословима међународне сарадње </w:t>
      </w:r>
      <w:r>
        <w:rPr>
          <w:rFonts w:ascii="Times New Roman" w:hAnsi="Times New Roman" w:cs="Times New Roman"/>
        </w:rPr>
        <w:t>и менаџмента у култури (Авала Филм – иностране копродукције; Центар „Сава” – Концертна агенција СЦ и Дирекција ФЕСТ-а; Дирекција БИТЕФ-а; друге фестивалске управе: Трибина композитора, Џез фестивал Lucky Strike, БЕМУС, Фестивал ауторског филма, Фестивал кр</w:t>
      </w:r>
      <w:r>
        <w:rPr>
          <w:rFonts w:ascii="Times New Roman" w:hAnsi="Times New Roman" w:cs="Times New Roman"/>
        </w:rPr>
        <w:t>атког метра, Будва Град театар (Црна Гора) и др.), као и у секторима туризма (Yugotours) и маркетинга (Trans: East и бројне кампање). Живела је и радила у Француској, Хрватској и Грчкој.</w:t>
      </w:r>
    </w:p>
    <w:p w:rsidR="004D67E5" w:rsidRDefault="00050F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Од 2001. године, запослена је у Министарству културе, на пословима м</w:t>
      </w:r>
      <w:r>
        <w:rPr>
          <w:rFonts w:ascii="Times New Roman" w:hAnsi="Times New Roman" w:cs="Times New Roman"/>
        </w:rPr>
        <w:t>еђународне сарадње. У Министарству спољних послова, односно Културном центру Србије у Паризу, била је на месту оперативног директора 2002−2006. године, а у истом периоду била је и члан Административног одбора FICEP-a (Forum des Instituts Culturels Étranger</w:t>
      </w:r>
      <w:r>
        <w:rPr>
          <w:rFonts w:ascii="Times New Roman" w:hAnsi="Times New Roman" w:cs="Times New Roman"/>
        </w:rPr>
        <w:t xml:space="preserve">s à Paris) и Фестивала Jazzy-Colors у Паризу. Године 2006. враћа се у Министарство културе и информисања, у сектор за међународну сарадњу. Тренутно је на месту начелника у Сектору за међународне односе и европске интеграције у области културе. Похађала је </w:t>
      </w:r>
      <w:r>
        <w:rPr>
          <w:rFonts w:ascii="Times New Roman" w:hAnsi="Times New Roman" w:cs="Times New Roman"/>
        </w:rPr>
        <w:t>више стручних семинара у области комуникације, међународне сарадње и ЕУ. Члан је више међународних радних тела у име МКИ, у чијем раду активно учествује (нпр. била је један од представника у Филмском фонду Савета Европе Eurimages). Учествује у организацији</w:t>
      </w:r>
      <w:r>
        <w:rPr>
          <w:rFonts w:ascii="Times New Roman" w:hAnsi="Times New Roman" w:cs="Times New Roman"/>
        </w:rPr>
        <w:t xml:space="preserve"> конференција, семинара и билатералних посета и излаже на стручним и научним конференцијама. </w:t>
      </w:r>
    </w:p>
    <w:p w:rsidR="004D67E5" w:rsidRDefault="004D67E5">
      <w:pPr>
        <w:jc w:val="both"/>
        <w:rPr>
          <w:rFonts w:ascii="Times New Roman" w:hAnsi="Times New Roman" w:cs="Times New Roman"/>
        </w:rPr>
      </w:pPr>
    </w:p>
    <w:p w:rsidR="004D67E5" w:rsidRDefault="00050F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Активно говори француски и енглески, а служи се италијанским и грчким језиком.</w:t>
      </w:r>
    </w:p>
    <w:p w:rsidR="004D67E5" w:rsidRDefault="00050F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Од бројних објављених научних радова посебно издвајамо:</w:t>
      </w:r>
    </w:p>
    <w:p w:rsidR="004D67E5" w:rsidRDefault="00050F2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„Европски филм и идентите</w:t>
      </w:r>
      <w:r>
        <w:rPr>
          <w:rFonts w:ascii="Times New Roman" w:hAnsi="Times New Roman" w:cs="Times New Roman"/>
        </w:rPr>
        <w:t xml:space="preserve">т”. У: Невена Даковић (ур.). </w:t>
      </w:r>
      <w:r>
        <w:rPr>
          <w:rFonts w:ascii="Times New Roman" w:hAnsi="Times New Roman" w:cs="Times New Roman"/>
          <w:i/>
          <w:iCs/>
        </w:rPr>
        <w:t>Студије филма /екранских/медија. Србија 3.0.</w:t>
      </w:r>
      <w:r>
        <w:rPr>
          <w:rFonts w:ascii="Times New Roman" w:hAnsi="Times New Roman" w:cs="Times New Roman"/>
        </w:rPr>
        <w:t xml:space="preserve">  Београд: Филмски центар Србије, 2019, стр. 169−182.</w:t>
      </w:r>
    </w:p>
    <w:p w:rsidR="004D67E5" w:rsidRDefault="00050F2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„Disturbing images and the politics of European film award”. In </w:t>
      </w:r>
      <w:r>
        <w:rPr>
          <w:rFonts w:ascii="Times New Roman" w:hAnsi="Times New Roman" w:cs="Times New Roman"/>
          <w:i/>
          <w:iCs/>
        </w:rPr>
        <w:t>Provocation in Arts.</w:t>
      </w:r>
      <w:r>
        <w:rPr>
          <w:rFonts w:ascii="Times New Roman" w:hAnsi="Times New Roman" w:cs="Times New Roman"/>
        </w:rPr>
        <w:t xml:space="preserve"> Cluj-Napoca: University Cluj-Napoca, 2014. p</w:t>
      </w:r>
      <w:r>
        <w:rPr>
          <w:rFonts w:ascii="Times New Roman" w:hAnsi="Times New Roman" w:cs="Times New Roman"/>
        </w:rPr>
        <w:t>p. 151-165.</w:t>
      </w:r>
    </w:p>
    <w:p w:rsidR="004D67E5" w:rsidRDefault="00050F2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„Дунавска стратегија и одрживи развој културног простора Подунавља у Србији”. У: Милена Драгићевић Шешић, Мирјана Николић &amp; Љиљана Рогач Мијатовић (ур.). </w:t>
      </w:r>
      <w:r>
        <w:rPr>
          <w:rFonts w:ascii="Times New Roman" w:hAnsi="Times New Roman" w:cs="Times New Roman"/>
          <w:i/>
          <w:iCs/>
        </w:rPr>
        <w:t>Култура и одрживи развој у доба кризе.</w:t>
      </w:r>
      <w:r>
        <w:rPr>
          <w:rFonts w:ascii="Times New Roman" w:hAnsi="Times New Roman" w:cs="Times New Roman"/>
        </w:rPr>
        <w:t xml:space="preserve">  Београд: ФДУ, 2014, стр. 104−116. </w:t>
      </w:r>
    </w:p>
    <w:p w:rsidR="004D67E5" w:rsidRDefault="00050F2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Европски филмски фонд Eurimages: Србија у очима Европе (2004−2012)”, </w:t>
      </w:r>
      <w:r>
        <w:rPr>
          <w:rFonts w:ascii="Times New Roman" w:hAnsi="Times New Roman" w:cs="Times New Roman"/>
          <w:i/>
          <w:iCs/>
        </w:rPr>
        <w:t>Зборник радова Факултета драмских уметности,</w:t>
      </w:r>
      <w:r>
        <w:rPr>
          <w:rFonts w:ascii="Times New Roman" w:hAnsi="Times New Roman" w:cs="Times New Roman"/>
        </w:rPr>
        <w:t xml:space="preserve"> бр. 24.  2013. стр. 85−99.</w:t>
      </w:r>
    </w:p>
    <w:p w:rsidR="004D67E5" w:rsidRDefault="004D67E5">
      <w:pPr>
        <w:jc w:val="both"/>
        <w:rPr>
          <w:rFonts w:ascii="Times New Roman" w:hAnsi="Times New Roman" w:cs="Times New Roman"/>
        </w:rPr>
      </w:pPr>
    </w:p>
    <w:p w:rsidR="004D67E5" w:rsidRDefault="004D67E5">
      <w:pPr>
        <w:jc w:val="both"/>
        <w:rPr>
          <w:rFonts w:ascii="Times New Roman" w:hAnsi="Times New Roman" w:cs="Times New Roman"/>
        </w:rPr>
      </w:pPr>
    </w:p>
    <w:p w:rsidR="004D67E5" w:rsidRDefault="00050F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 учешћа на научним скуповима издвајамо:</w:t>
      </w:r>
    </w:p>
    <w:p w:rsidR="004D67E5" w:rsidRDefault="00050F2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„L'abolition des frontières et l'identité trans-culturelle (à l'ère num</w:t>
      </w:r>
      <w:r>
        <w:rPr>
          <w:rFonts w:ascii="Times New Roman" w:hAnsi="Times New Roman" w:cs="Times New Roman"/>
        </w:rPr>
        <w:t xml:space="preserve">érique)”, </w:t>
      </w:r>
      <w:r>
        <w:rPr>
          <w:rFonts w:ascii="Times New Roman" w:hAnsi="Times New Roman" w:cs="Times New Roman"/>
          <w:i/>
          <w:iCs/>
        </w:rPr>
        <w:t>Нови хоризонти културе, уметности и медија у дигиталном окружењу,</w:t>
      </w:r>
      <w:r>
        <w:rPr>
          <w:rFonts w:ascii="Times New Roman" w:hAnsi="Times New Roman" w:cs="Times New Roman"/>
        </w:rPr>
        <w:t xml:space="preserve"> Београд, 11−14. септембар 2019.</w:t>
      </w:r>
    </w:p>
    <w:p w:rsidR="004D67E5" w:rsidRDefault="00050F2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„Liminality in the EFA awarded films”, I</w:t>
      </w:r>
      <w:r>
        <w:rPr>
          <w:rFonts w:ascii="Times New Roman" w:hAnsi="Times New Roman" w:cs="Times New Roman"/>
          <w:i/>
          <w:iCs/>
        </w:rPr>
        <w:t>ntermediality now: Remapping in-Betweenness.</w:t>
      </w:r>
      <w:r>
        <w:rPr>
          <w:rFonts w:ascii="Times New Roman" w:hAnsi="Times New Roman" w:cs="Times New Roman"/>
        </w:rPr>
        <w:t xml:space="preserve"> Cluj-Napoca,  19−20. октобар 2018. </w:t>
      </w:r>
    </w:p>
    <w:p w:rsidR="004D67E5" w:rsidRDefault="00050F2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„Фестивали и културна дипло</w:t>
      </w:r>
      <w:r>
        <w:rPr>
          <w:rFonts w:ascii="Times New Roman" w:hAnsi="Times New Roman" w:cs="Times New Roman"/>
        </w:rPr>
        <w:t xml:space="preserve">матија: Позоришна уметност и дипломатске поруке“, </w:t>
      </w:r>
      <w:r>
        <w:rPr>
          <w:rFonts w:ascii="Times New Roman" w:hAnsi="Times New Roman" w:cs="Times New Roman"/>
          <w:i/>
          <w:iCs/>
        </w:rPr>
        <w:t>БИТЕФ и културна дипломатија: позориште и геополитика,</w:t>
      </w:r>
      <w:r>
        <w:rPr>
          <w:rFonts w:ascii="Times New Roman" w:hAnsi="Times New Roman" w:cs="Times New Roman"/>
        </w:rPr>
        <w:t xml:space="preserve"> Београд, 1. и 2. октобар 2016. </w:t>
      </w:r>
    </w:p>
    <w:p w:rsidR="004D67E5" w:rsidRDefault="00050F2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„Декапитација Европе. Репрезентација насиља и смртне казне у европском филму”, међународна научна конференција </w:t>
      </w:r>
      <w:r>
        <w:rPr>
          <w:rFonts w:ascii="Times New Roman" w:hAnsi="Times New Roman" w:cs="Times New Roman"/>
          <w:i/>
          <w:iCs/>
        </w:rPr>
        <w:t>Media Ar</w:t>
      </w:r>
      <w:r>
        <w:rPr>
          <w:rFonts w:ascii="Times New Roman" w:hAnsi="Times New Roman" w:cs="Times New Roman"/>
          <w:i/>
          <w:iCs/>
        </w:rPr>
        <w:t>chaeology: Memory, Media and Culture in Digital Age.</w:t>
      </w:r>
      <w:r>
        <w:rPr>
          <w:rFonts w:ascii="Times New Roman" w:hAnsi="Times New Roman" w:cs="Times New Roman"/>
        </w:rPr>
        <w:t xml:space="preserve">  Београд, 29−30. октобар 2015.</w:t>
      </w:r>
    </w:p>
    <w:p w:rsidR="004D67E5" w:rsidRDefault="00050F2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„Disturbing images and politics of the European film award”, međunarodna naučna konferencija </w:t>
      </w:r>
      <w:r>
        <w:rPr>
          <w:rFonts w:ascii="Times New Roman" w:hAnsi="Times New Roman" w:cs="Times New Roman"/>
          <w:i/>
          <w:iCs/>
        </w:rPr>
        <w:t>Provocation in Arts. 2nd Ekphrasis Conference in Cinema and Visual Culture</w:t>
      </w:r>
      <w:r>
        <w:rPr>
          <w:rFonts w:ascii="Times New Roman" w:hAnsi="Times New Roman" w:cs="Times New Roman"/>
        </w:rPr>
        <w:t>. Uni</w:t>
      </w:r>
      <w:r>
        <w:rPr>
          <w:rFonts w:ascii="Times New Roman" w:hAnsi="Times New Roman" w:cs="Times New Roman"/>
        </w:rPr>
        <w:t>verzitet Babeș-Bolyai University, Faculty of Theater and Television, Department of Cinema and Media, Cluj – Napoca (Румунија), 28−29. мај 2014.</w:t>
      </w:r>
    </w:p>
    <w:p w:rsidR="004D67E5" w:rsidRDefault="00050F2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/>
      </w:r>
    </w:p>
    <w:p w:rsidR="004D67E5" w:rsidRDefault="004D67E5">
      <w:pPr>
        <w:jc w:val="both"/>
        <w:rPr>
          <w:rFonts w:ascii="Times New Roman" w:hAnsi="Times New Roman" w:cs="Times New Roman"/>
          <w:b/>
          <w:bCs/>
        </w:rPr>
      </w:pPr>
    </w:p>
    <w:p w:rsidR="004D67E5" w:rsidRDefault="00050F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Анализа докторске дисертације</w:t>
      </w:r>
    </w:p>
    <w:p w:rsidR="004D67E5" w:rsidRDefault="004D67E5">
      <w:pPr>
        <w:jc w:val="both"/>
        <w:rPr>
          <w:rFonts w:ascii="Times New Roman" w:hAnsi="Times New Roman" w:cs="Times New Roman"/>
        </w:rPr>
      </w:pPr>
    </w:p>
    <w:p w:rsidR="004D67E5" w:rsidRDefault="00050F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Докторска дисертација </w:t>
      </w:r>
      <w:r>
        <w:rPr>
          <w:rFonts w:ascii="Times New Roman" w:hAnsi="Times New Roman" w:cs="Times New Roman"/>
          <w:b/>
          <w:bCs/>
        </w:rPr>
        <w:t xml:space="preserve">ЕВРОПСКИ КУЛТУРНИ ИДЕНТИТЕТ КАО ИДЕНТИТЕТ ДРУГОСТИ </w:t>
      </w:r>
      <w:r>
        <w:rPr>
          <w:rFonts w:ascii="Times New Roman" w:hAnsi="Times New Roman" w:cs="Times New Roman"/>
          <w:b/>
          <w:bCs/>
        </w:rPr>
        <w:t>(ЕВРОПСКИ ФИЛМ: 1989-2014)</w:t>
      </w:r>
      <w:r>
        <w:rPr>
          <w:rFonts w:ascii="Times New Roman" w:hAnsi="Times New Roman" w:cs="Times New Roman"/>
        </w:rPr>
        <w:t xml:space="preserve"> кандидаткиње Јагоде Стаменковић  обухвата 255 страница или око 670.000 знакова и састоји се од пет поглавља: </w:t>
      </w:r>
      <w:r>
        <w:rPr>
          <w:rFonts w:ascii="Times New Roman" w:hAnsi="Times New Roman" w:cs="Times New Roman"/>
          <w:i/>
          <w:iCs/>
        </w:rPr>
        <w:t>Увод</w:t>
      </w:r>
      <w:r>
        <w:rPr>
          <w:rFonts w:ascii="Times New Roman" w:hAnsi="Times New Roman" w:cs="Times New Roman"/>
        </w:rPr>
        <w:t xml:space="preserve"> (стр. 10 –19), </w:t>
      </w:r>
      <w:r>
        <w:rPr>
          <w:rFonts w:ascii="Times New Roman" w:hAnsi="Times New Roman" w:cs="Times New Roman"/>
          <w:i/>
          <w:iCs/>
        </w:rPr>
        <w:t>Теорије идентитета, Европа, филм</w:t>
      </w:r>
      <w:r>
        <w:rPr>
          <w:rFonts w:ascii="Times New Roman" w:hAnsi="Times New Roman" w:cs="Times New Roman"/>
        </w:rPr>
        <w:t xml:space="preserve"> (стр. 20–80), </w:t>
      </w:r>
      <w:r>
        <w:rPr>
          <w:rFonts w:ascii="Times New Roman" w:hAnsi="Times New Roman" w:cs="Times New Roman"/>
          <w:i/>
          <w:iCs/>
        </w:rPr>
        <w:t>Европски културни идентитет и Европска/е кинематограф</w:t>
      </w:r>
      <w:r>
        <w:rPr>
          <w:rFonts w:ascii="Times New Roman" w:hAnsi="Times New Roman" w:cs="Times New Roman"/>
          <w:i/>
          <w:iCs/>
        </w:rPr>
        <w:t xml:space="preserve">ија/е </w:t>
      </w:r>
      <w:r>
        <w:rPr>
          <w:rFonts w:ascii="Times New Roman" w:hAnsi="Times New Roman" w:cs="Times New Roman"/>
        </w:rPr>
        <w:t xml:space="preserve"> (стр. 81–115), </w:t>
      </w:r>
      <w:r>
        <w:rPr>
          <w:rFonts w:ascii="Times New Roman" w:hAnsi="Times New Roman" w:cs="Times New Roman"/>
          <w:i/>
          <w:iCs/>
        </w:rPr>
        <w:t>Студија случаја</w:t>
      </w:r>
      <w:r>
        <w:rPr>
          <w:rFonts w:ascii="Times New Roman" w:hAnsi="Times New Roman" w:cs="Times New Roman"/>
        </w:rPr>
        <w:t xml:space="preserve"> (стр. 116–185) и </w:t>
      </w:r>
      <w:r>
        <w:rPr>
          <w:rFonts w:ascii="Times New Roman" w:hAnsi="Times New Roman" w:cs="Times New Roman"/>
          <w:i/>
          <w:iCs/>
        </w:rPr>
        <w:t>Закључак</w:t>
      </w:r>
      <w:r>
        <w:rPr>
          <w:rFonts w:ascii="Times New Roman" w:hAnsi="Times New Roman" w:cs="Times New Roman"/>
        </w:rPr>
        <w:t xml:space="preserve"> (стр. 186–194). Следе одељци: </w:t>
      </w:r>
      <w:r>
        <w:rPr>
          <w:rFonts w:ascii="Times New Roman" w:hAnsi="Times New Roman" w:cs="Times New Roman"/>
          <w:i/>
          <w:iCs/>
        </w:rPr>
        <w:t>Филмографија</w:t>
      </w:r>
      <w:r>
        <w:rPr>
          <w:rFonts w:ascii="Times New Roman" w:hAnsi="Times New Roman" w:cs="Times New Roman"/>
        </w:rPr>
        <w:t xml:space="preserve"> (ЕФА) (стр. 195-200), </w:t>
      </w:r>
      <w:r>
        <w:rPr>
          <w:rFonts w:ascii="Times New Roman" w:hAnsi="Times New Roman" w:cs="Times New Roman"/>
          <w:i/>
          <w:iCs/>
        </w:rPr>
        <w:t xml:space="preserve">Литература </w:t>
      </w:r>
      <w:r>
        <w:rPr>
          <w:rFonts w:ascii="Times New Roman" w:hAnsi="Times New Roman" w:cs="Times New Roman"/>
        </w:rPr>
        <w:t xml:space="preserve">(стр. 201-218) са 248 јединица </w:t>
      </w:r>
      <w:r>
        <w:rPr>
          <w:rFonts w:ascii="Times New Roman" w:hAnsi="Times New Roman" w:cs="Times New Roman"/>
        </w:rPr>
        <w:lastRenderedPageBreak/>
        <w:t>на српском, енглеском и француском језику, 55 јединица вебографије и око 70 докуменат</w:t>
      </w:r>
      <w:r>
        <w:rPr>
          <w:rFonts w:ascii="Times New Roman" w:hAnsi="Times New Roman" w:cs="Times New Roman"/>
        </w:rPr>
        <w:t xml:space="preserve">а и сајтова међународних организација. </w:t>
      </w:r>
      <w:r>
        <w:rPr>
          <w:rFonts w:ascii="Times New Roman" w:hAnsi="Times New Roman" w:cs="Times New Roman"/>
          <w:i/>
          <w:iCs/>
          <w:lang w:val="en-US"/>
        </w:rPr>
        <w:t>Appendi</w:t>
      </w:r>
      <w:r>
        <w:rPr>
          <w:rFonts w:ascii="Times New Roman" w:hAnsi="Times New Roman" w:cs="Times New Roman"/>
          <w:i/>
          <w:iCs/>
        </w:rPr>
        <w:t>x 1</w:t>
      </w:r>
      <w:r>
        <w:rPr>
          <w:rFonts w:ascii="Times New Roman" w:hAnsi="Times New Roman" w:cs="Times New Roman"/>
        </w:rPr>
        <w:t xml:space="preserve"> је </w:t>
      </w:r>
      <w:r>
        <w:rPr>
          <w:rFonts w:ascii="Times New Roman" w:hAnsi="Times New Roman" w:cs="Times New Roman"/>
          <w:i/>
          <w:iCs/>
        </w:rPr>
        <w:t>Правилник ЕФА (Regulations 2021);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Appendiх 2</w:t>
      </w:r>
      <w:r>
        <w:rPr>
          <w:rFonts w:ascii="Times New Roman" w:hAnsi="Times New Roman" w:cs="Times New Roman"/>
        </w:rPr>
        <w:t xml:space="preserve"> је табела </w:t>
      </w:r>
      <w:r>
        <w:rPr>
          <w:rFonts w:ascii="Times New Roman" w:hAnsi="Times New Roman" w:cs="Times New Roman"/>
          <w:i/>
          <w:iCs/>
        </w:rPr>
        <w:t xml:space="preserve">Копродукције са српским уделом, подржане на Европском филмском фонду Eurimages (2004-2014), </w:t>
      </w:r>
      <w:r>
        <w:rPr>
          <w:rFonts w:ascii="Times New Roman" w:hAnsi="Times New Roman" w:cs="Times New Roman"/>
        </w:rPr>
        <w:t xml:space="preserve"> а  </w:t>
      </w:r>
      <w:r>
        <w:rPr>
          <w:rFonts w:ascii="Times New Roman" w:hAnsi="Times New Roman" w:cs="Times New Roman"/>
          <w:i/>
          <w:iCs/>
        </w:rPr>
        <w:t>Appendiх 3</w:t>
      </w:r>
      <w:r>
        <w:rPr>
          <w:rFonts w:ascii="Times New Roman" w:hAnsi="Times New Roman" w:cs="Times New Roman"/>
        </w:rPr>
        <w:t xml:space="preserve"> посвећен је анализи српског филма, </w:t>
      </w:r>
      <w:r>
        <w:rPr>
          <w:rFonts w:ascii="Times New Roman" w:hAnsi="Times New Roman" w:cs="Times New Roman"/>
          <w:i/>
          <w:iCs/>
        </w:rPr>
        <w:t>Српски</w:t>
      </w:r>
      <w:r>
        <w:rPr>
          <w:rFonts w:ascii="Times New Roman" w:hAnsi="Times New Roman" w:cs="Times New Roman"/>
          <w:i/>
          <w:iCs/>
        </w:rPr>
        <w:t xml:space="preserve"> филм као Друго Европе</w:t>
      </w:r>
      <w:r>
        <w:rPr>
          <w:rFonts w:ascii="Times New Roman" w:hAnsi="Times New Roman" w:cs="Times New Roman"/>
        </w:rPr>
        <w:t>.  На почетку рада налазе се апстракти на српском и енглеском језику, а на крају је биографија кандидаткиње.</w:t>
      </w:r>
    </w:p>
    <w:p w:rsidR="004D67E5" w:rsidRDefault="00050F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Кандидаткиња, у складу са својим личним и професионалним интересовањима, богатим образовањем стеченим на најелтинијим академ</w:t>
      </w:r>
      <w:r>
        <w:rPr>
          <w:rFonts w:ascii="Times New Roman" w:hAnsi="Times New Roman" w:cs="Times New Roman"/>
        </w:rPr>
        <w:t xml:space="preserve">ским институцијама у земљи и Европи, разматра историјат и разноврсност добитника Европске филмске награде који су стожерна тачка  за дефинисање европског културног идентитета  а потом и идентитета европске кинематографије </w:t>
      </w:r>
      <w:r>
        <w:rPr>
          <w:rFonts w:ascii="Times New Roman" w:hAnsi="Times New Roman" w:cs="Times New Roman"/>
          <w:i/>
          <w:iCs/>
        </w:rPr>
        <w:t>per se</w:t>
      </w:r>
      <w:r>
        <w:rPr>
          <w:rFonts w:ascii="Times New Roman" w:hAnsi="Times New Roman" w:cs="Times New Roman"/>
        </w:rPr>
        <w:t>, као и у културној дипломат</w:t>
      </w:r>
      <w:r>
        <w:rPr>
          <w:rFonts w:ascii="Times New Roman" w:hAnsi="Times New Roman" w:cs="Times New Roman"/>
        </w:rPr>
        <w:t>ији, културној политици и ЕУ интеграционим процесима. Посебно, награда ЕФАе као културолошки и медијски пандан Оскару почетна је тачка опсежног истраживања европска/е кинематографија/е као простора сталне деконструкције и реконструкције (европског културно</w:t>
      </w:r>
      <w:r>
        <w:rPr>
          <w:rFonts w:ascii="Times New Roman" w:hAnsi="Times New Roman" w:cs="Times New Roman"/>
        </w:rPr>
        <w:t xml:space="preserve">г) идентитета  кроз призму другости. Наизменично и равноправно коришћење јединине и множине појма  европска/е кинематографија/е указује на суштинску равноправност обе верзије и, додатно, на  нестабилност, умноженост и разноврсност идентитета старог света. </w:t>
      </w:r>
      <w:r>
        <w:rPr>
          <w:rFonts w:ascii="Times New Roman" w:hAnsi="Times New Roman" w:cs="Times New Roman"/>
        </w:rPr>
        <w:t xml:space="preserve"> Мултиперспективно сагледавање комплекса тема, тако,  користи  Студија филме и екранских медија, Студија идентитета и Европске културне студије.  </w:t>
      </w:r>
    </w:p>
    <w:p w:rsidR="004D67E5" w:rsidRDefault="004D67E5">
      <w:pPr>
        <w:jc w:val="both"/>
        <w:rPr>
          <w:rFonts w:ascii="Times New Roman" w:hAnsi="Times New Roman" w:cs="Times New Roman"/>
        </w:rPr>
      </w:pPr>
    </w:p>
    <w:p w:rsidR="004D67E5" w:rsidRDefault="00050F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Временски обухват дисертације подложан је критичком разматрању јер су граничне године одабране унеколико пре</w:t>
      </w:r>
      <w:r>
        <w:rPr>
          <w:rFonts w:ascii="Times New Roman" w:hAnsi="Times New Roman" w:cs="Times New Roman"/>
        </w:rPr>
        <w:t>ма различитим параметрима. Уколико је 1989. година разумљива као година пада Берлинског зида, геополитичког ремапирања и редефинисања европског (културног али и осталих) иденититета, 2014. година, као заправо 2013/2014. година, је могуће година последњег п</w:t>
      </w:r>
      <w:r>
        <w:rPr>
          <w:rFonts w:ascii="Times New Roman" w:hAnsi="Times New Roman" w:cs="Times New Roman"/>
        </w:rPr>
        <w:t>роширења Европске Уније, када је Реублика Хрватска постала њена чланица. На овај начин имплиците Европа се изједначава са ЕУ(ропом) што је само по себи непрецизно и редуктивно али као демаркација простора другости истовремено високо функционално у односу н</w:t>
      </w:r>
      <w:r>
        <w:rPr>
          <w:rFonts w:ascii="Times New Roman" w:hAnsi="Times New Roman" w:cs="Times New Roman"/>
        </w:rPr>
        <w:t>а  тему рада. Такође,</w:t>
      </w:r>
      <w:r>
        <w:rPr>
          <w:rFonts w:ascii="Times New Roman" w:eastAsia="Calibri" w:hAnsi="Times New Roman" w:cs="Times New Roman"/>
          <w:color w:val="000000" w:themeColor="text1"/>
        </w:rPr>
        <w:t xml:space="preserve"> треба напоменути још једну методолошку неусаглашеност, јер док наслов упућује на период 1989-2014. године студија случаја обухвата дела из незнатно дужег периода, 1988-2014, односно од успостављања награде до тренутка пријаве докторат</w:t>
      </w:r>
      <w:r>
        <w:rPr>
          <w:rFonts w:ascii="Times New Roman" w:eastAsia="Calibri" w:hAnsi="Times New Roman" w:cs="Times New Roman"/>
          <w:color w:val="000000" w:themeColor="text1"/>
        </w:rPr>
        <w:t xml:space="preserve">а чиме је обезбеђена актуелност. истраживања </w:t>
      </w:r>
    </w:p>
    <w:p w:rsidR="004D67E5" w:rsidRDefault="004D67E5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4D67E5" w:rsidRDefault="00050F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Артикулација теме рада  која укључује идентитет другости управо води закључку да је до сада последњим проширењем ЕУ коначно лоцирана европска другост </w:t>
      </w:r>
      <w:r>
        <w:rPr>
          <w:rFonts w:ascii="Times New Roman" w:hAnsi="Times New Roman" w:cs="Times New Roman"/>
          <w:i/>
          <w:iCs/>
        </w:rPr>
        <w:t xml:space="preserve">– </w:t>
      </w:r>
      <w:r>
        <w:rPr>
          <w:rFonts w:ascii="Times New Roman" w:hAnsi="Times New Roman" w:cs="Times New Roman"/>
        </w:rPr>
        <w:t xml:space="preserve"> тј.  земље Европе које  нису и вероватно у блиској будућности неће постати чланице ЕУ. Препознавањем  другости  осигурано је сагледавање идентитета Европе који  јесте и тежи да буде кровни термин у односу на ЕУ и тиме потврди јединство и богатство у разли</w:t>
      </w:r>
      <w:r>
        <w:rPr>
          <w:rFonts w:ascii="Times New Roman" w:hAnsi="Times New Roman" w:cs="Times New Roman"/>
        </w:rPr>
        <w:t>читости (базично ЕУ/не ЕУ). Специфичност истраживања је рефлектовање и праћење концепта другости кроз  филмове и као кинематографске  текстове и тако стварање „додате вредности“ пажљиво одабраном ређе коришћеном хибридном теоријском контекстуализацијом (ев</w:t>
      </w:r>
      <w:r>
        <w:rPr>
          <w:rFonts w:ascii="Times New Roman" w:hAnsi="Times New Roman" w:cs="Times New Roman"/>
        </w:rPr>
        <w:t xml:space="preserve">ропске ко-продукције, </w:t>
      </w:r>
      <w:r>
        <w:rPr>
          <w:rFonts w:ascii="Times New Roman" w:hAnsi="Times New Roman" w:cs="Times New Roman"/>
        </w:rPr>
        <w:lastRenderedPageBreak/>
        <w:t xml:space="preserve">систем подршке европском филму,   кинематографија као поље меке дипломатије).  У том кључу,  кандидаткиња  указује како  је европски културни идентитет </w:t>
      </w:r>
      <w:r>
        <w:rPr>
          <w:rFonts w:ascii="Times New Roman" w:hAnsi="Times New Roman" w:cs="Times New Roman"/>
          <w:i/>
          <w:iCs/>
        </w:rPr>
        <w:t xml:space="preserve">– </w:t>
      </w:r>
      <w:r>
        <w:rPr>
          <w:rFonts w:ascii="Times New Roman" w:hAnsi="Times New Roman" w:cs="Times New Roman"/>
        </w:rPr>
        <w:t xml:space="preserve"> „који побуђује све више интересовања, те ово поље постаје полигон за сучељавање</w:t>
      </w:r>
      <w:r>
        <w:rPr>
          <w:rFonts w:ascii="Times New Roman" w:hAnsi="Times New Roman" w:cs="Times New Roman"/>
        </w:rPr>
        <w:t xml:space="preserve"> различитих мишљења, али и теорија“ – у овој дисертацији, централни појам  екстрахован из концепта европске културе, препознате „као важан вектор јачања идентитета и кохезије друштва“. На другој страни,  филм постаје  медиј бележења промена, сведочанство и</w:t>
      </w:r>
      <w:r>
        <w:rPr>
          <w:rFonts w:ascii="Times New Roman" w:hAnsi="Times New Roman" w:cs="Times New Roman"/>
        </w:rPr>
        <w:t xml:space="preserve"> хроника европских раскола кроз филмске и кинематографске уписе.</w:t>
      </w:r>
    </w:p>
    <w:p w:rsidR="004D67E5" w:rsidRDefault="004D67E5">
      <w:pPr>
        <w:jc w:val="both"/>
        <w:rPr>
          <w:rFonts w:ascii="Times New Roman" w:hAnsi="Times New Roman" w:cs="Times New Roman"/>
        </w:rPr>
      </w:pPr>
    </w:p>
    <w:p w:rsidR="004D67E5" w:rsidRDefault="00050F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том трагу двострукости, кандидаткиња јасно раздваја две врсте уписа европског културног идентитета другости, које подједнако успешно сагледава као јединствено истраживачко поље интересова</w:t>
      </w:r>
      <w:r>
        <w:rPr>
          <w:rFonts w:ascii="Times New Roman" w:hAnsi="Times New Roman" w:cs="Times New Roman"/>
        </w:rPr>
        <w:t>ња:</w:t>
      </w:r>
    </w:p>
    <w:p w:rsidR="004D67E5" w:rsidRDefault="004D67E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67E5" w:rsidRDefault="00050F27">
      <w:pPr>
        <w:ind w:left="680" w:right="680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r-Latn-CS"/>
        </w:rPr>
        <w:t xml:space="preserve">■ Филмске уписе (у филмском тексту) као акцентоване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(Нафиси) </w:t>
      </w:r>
      <w:r>
        <w:rPr>
          <w:rFonts w:ascii="Times New Roman" w:hAnsi="Times New Roman" w:cs="Times New Roman"/>
          <w:color w:val="000000"/>
          <w:sz w:val="22"/>
          <w:szCs w:val="22"/>
          <w:lang w:val="sr-Latn-CS"/>
        </w:rPr>
        <w:t>и асимиловане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(Хоми Баба) </w:t>
      </w:r>
      <w:r>
        <w:rPr>
          <w:rFonts w:ascii="Times New Roman" w:hAnsi="Times New Roman" w:cs="Times New Roman"/>
          <w:color w:val="000000"/>
          <w:sz w:val="22"/>
          <w:szCs w:val="22"/>
          <w:lang w:val="sr-Latn-CS"/>
        </w:rPr>
        <w:t>идентитете – другост која се уписује (етничка, национална, родна, расна, класна, верска; мултипли идентитети) и другост која се брише (хибридни, транс-, над-, пост-</w:t>
      </w:r>
      <w:r>
        <w:rPr>
          <w:rFonts w:ascii="Times New Roman" w:hAnsi="Times New Roman" w:cs="Times New Roman"/>
          <w:color w:val="000000"/>
          <w:sz w:val="22"/>
          <w:szCs w:val="22"/>
          <w:lang w:val="sr-Latn-CS"/>
        </w:rPr>
        <w:t xml:space="preserve"> транзициони, незвесни идентитети).</w:t>
      </w:r>
    </w:p>
    <w:p w:rsidR="004D67E5" w:rsidRDefault="00050F27">
      <w:pPr>
        <w:ind w:left="680" w:right="680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r-Latn-CS"/>
        </w:rPr>
        <w:t>■ Кинематографске уписе (продукцијски) – другости које се испољавају у оквиру (ко)продукција, идентитета редитеља, креативног тима, извођача, техничког особља.</w:t>
      </w:r>
    </w:p>
    <w:p w:rsidR="004D67E5" w:rsidRDefault="00050F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Парадигматска вредност разматрања другости као иденитета ев</w:t>
      </w:r>
      <w:r>
        <w:rPr>
          <w:rFonts w:ascii="Times New Roman" w:hAnsi="Times New Roman" w:cs="Times New Roman"/>
        </w:rPr>
        <w:t>ропске кинематографије и идентитета у европској кинематографији остварена је одабиром студија случаја као филмова награђених  наградом Европске филмске академије. Циљ истраживања је да се у контексту друштвено-историјских и политичких процеса у одабраном п</w:t>
      </w:r>
      <w:r>
        <w:rPr>
          <w:rFonts w:ascii="Times New Roman" w:hAnsi="Times New Roman" w:cs="Times New Roman"/>
        </w:rPr>
        <w:t>ериоду, идентификују конституенти и објасне механизми творбе европског културног идентитета те посебно „истакне улога другости у формирању“ истог. Другим речима основна истраживачка питања рада су: „</w:t>
      </w:r>
      <w:r>
        <w:rPr>
          <w:rStyle w:val="FootnoteCharacters"/>
          <w:rFonts w:ascii="Times New Roman" w:hAnsi="Times New Roman" w:cs="Times New Roman"/>
        </w:rPr>
        <w:t>Шта чини европски културни идентитет данас? Која је улога</w:t>
      </w:r>
      <w:r>
        <w:rPr>
          <w:rStyle w:val="FootnoteCharacters"/>
          <w:rFonts w:ascii="Times New Roman" w:hAnsi="Times New Roman" w:cs="Times New Roman"/>
        </w:rPr>
        <w:t xml:space="preserve"> концепта другости у конструкцији европског идентитета?“</w:t>
      </w:r>
    </w:p>
    <w:p w:rsidR="004D67E5" w:rsidRDefault="00050F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Смело комбинујући студије филма и студије кинематографије кандидаткиња поставља обухватну хипотезу </w:t>
      </w:r>
    </w:p>
    <w:p w:rsidR="004D67E5" w:rsidRDefault="00050F27">
      <w:pPr>
        <w:ind w:left="680" w:right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2"/>
          <w:szCs w:val="22"/>
        </w:rPr>
        <w:t>сложени процеси интеграције и превирања националних и транснационалних токова након пада Берлинск</w:t>
      </w:r>
      <w:r>
        <w:rPr>
          <w:rFonts w:ascii="Times New Roman" w:hAnsi="Times New Roman" w:cs="Times New Roman"/>
          <w:color w:val="000000"/>
          <w:sz w:val="22"/>
          <w:szCs w:val="22"/>
        </w:rPr>
        <w:t>ог зида утичу на конструкцију европског културног идентитета у/на филму. У филмским текстовима, овај идентитет изнова се конструише кроз наративе интерне другости, али и кроз дијалог Европе са националним кинематографијама. Такође, хипотезом се претпостављ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а да филм резултира вишеструким акцентованим и асимилованим идентитетима, што се рефлектује и у примерима филмских остварења лауреата ЕФАс (1989-2014).  </w:t>
      </w:r>
    </w:p>
    <w:p w:rsidR="004D67E5" w:rsidRDefault="004D67E5">
      <w:pPr>
        <w:ind w:right="709"/>
        <w:jc w:val="both"/>
        <w:rPr>
          <w:rFonts w:ascii="Times New Roman" w:hAnsi="Times New Roman" w:cs="Times New Roman"/>
        </w:rPr>
      </w:pPr>
    </w:p>
    <w:p w:rsidR="004D67E5" w:rsidRDefault="00050F27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Студија случаја обухвата корпус од 27  наслова добитника престижне награде међу којима су дела Кена Л</w:t>
      </w:r>
      <w:r>
        <w:rPr>
          <w:rFonts w:ascii="Times New Roman" w:hAnsi="Times New Roman" w:cs="Times New Roman"/>
        </w:rPr>
        <w:t>оуча (Ken Loach, В.Британија), Кристијана Мунђиуа (Cristian Mungiu, Румунија), Ларса фон Трира (</w:t>
      </w:r>
      <w:r>
        <w:rPr>
          <w:rFonts w:ascii="Times New Roman" w:hAnsi="Times New Roman" w:cs="Times New Roman"/>
          <w:lang w:val="en-US"/>
        </w:rPr>
        <w:t xml:space="preserve">Lars von Trier, </w:t>
      </w:r>
      <w:r>
        <w:rPr>
          <w:rFonts w:ascii="Times New Roman" w:hAnsi="Times New Roman" w:cs="Times New Roman"/>
        </w:rPr>
        <w:t xml:space="preserve">Данска), Педра </w:t>
      </w:r>
      <w:r>
        <w:rPr>
          <w:rFonts w:ascii="Times New Roman" w:hAnsi="Times New Roman" w:cs="Times New Roman"/>
        </w:rPr>
        <w:lastRenderedPageBreak/>
        <w:t>Алмодовара (</w:t>
      </w:r>
      <w:r>
        <w:rPr>
          <w:rFonts w:ascii="Times New Roman" w:hAnsi="Times New Roman" w:cs="Times New Roman"/>
          <w:lang w:val="en-US"/>
        </w:rPr>
        <w:t xml:space="preserve">Pedro Almodovar, </w:t>
      </w:r>
      <w:r>
        <w:rPr>
          <w:rFonts w:ascii="Times New Roman" w:hAnsi="Times New Roman" w:cs="Times New Roman"/>
        </w:rPr>
        <w:t>Шпанија), Михаела Ханекеа (</w:t>
      </w:r>
      <w:r>
        <w:rPr>
          <w:rFonts w:ascii="Times New Roman" w:hAnsi="Times New Roman" w:cs="Times New Roman"/>
          <w:lang w:val="en-US"/>
        </w:rPr>
        <w:t xml:space="preserve">Michael Haneke, </w:t>
      </w:r>
      <w:r>
        <w:rPr>
          <w:rFonts w:ascii="Times New Roman" w:hAnsi="Times New Roman" w:cs="Times New Roman"/>
        </w:rPr>
        <w:t>Аустрија), Паола Сорентина (</w:t>
      </w:r>
      <w:r>
        <w:rPr>
          <w:rFonts w:ascii="Times New Roman" w:hAnsi="Times New Roman" w:cs="Times New Roman"/>
          <w:lang w:val="en-US"/>
        </w:rPr>
        <w:t xml:space="preserve">Paol Sorentino, </w:t>
      </w:r>
      <w:r>
        <w:rPr>
          <w:rFonts w:ascii="Times New Roman" w:hAnsi="Times New Roman" w:cs="Times New Roman"/>
        </w:rPr>
        <w:t>Италија), и д</w:t>
      </w:r>
      <w:r>
        <w:rPr>
          <w:rFonts w:ascii="Times New Roman" w:hAnsi="Times New Roman" w:cs="Times New Roman"/>
        </w:rPr>
        <w:t xml:space="preserve">ругих. </w:t>
      </w:r>
    </w:p>
    <w:p w:rsidR="004D67E5" w:rsidRDefault="004D67E5">
      <w:pPr>
        <w:ind w:right="709"/>
        <w:jc w:val="both"/>
        <w:rPr>
          <w:rFonts w:ascii="Times New Roman" w:hAnsi="Times New Roman" w:cs="Times New Roman"/>
        </w:rPr>
      </w:pPr>
    </w:p>
    <w:p w:rsidR="004D67E5" w:rsidRDefault="00050F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Увод</w:t>
      </w:r>
      <w:r>
        <w:rPr>
          <w:rFonts w:ascii="Times New Roman" w:hAnsi="Times New Roman" w:cs="Times New Roman"/>
        </w:rPr>
        <w:t xml:space="preserve"> обухвата  разматрања о теми, циљу, методологији уз  осврт на појам европског културног идентитета у XX веку  као конструкта и у пољу филмова и  кинематографије.  Друго поглавље – </w:t>
      </w:r>
      <w:r>
        <w:rPr>
          <w:rFonts w:ascii="Times New Roman" w:hAnsi="Times New Roman" w:cs="Times New Roman"/>
          <w:i/>
          <w:iCs/>
        </w:rPr>
        <w:t xml:space="preserve">Теорије идентитета, Европа, филм – </w:t>
      </w:r>
      <w:r>
        <w:rPr>
          <w:rFonts w:ascii="Times New Roman" w:hAnsi="Times New Roman" w:cs="Times New Roman"/>
        </w:rPr>
        <w:t xml:space="preserve"> даје шири контекст приче о </w:t>
      </w:r>
      <w:r>
        <w:rPr>
          <w:rFonts w:ascii="Times New Roman" w:hAnsi="Times New Roman" w:cs="Times New Roman"/>
        </w:rPr>
        <w:t xml:space="preserve">идентитетским матрицама, колективном културном, националном и и над-националном тј. супра-националном идентитету који </w:t>
      </w:r>
      <w:r>
        <w:rPr>
          <w:rFonts w:ascii="Times New Roman" w:hAnsi="Times New Roman" w:cs="Times New Roman"/>
          <w:color w:val="000000"/>
          <w:lang w:val="sr-Latn-CS"/>
        </w:rPr>
        <w:t xml:space="preserve">„реферишу на тзв. просторне експресије другости“ </w:t>
      </w:r>
      <w:r>
        <w:rPr>
          <w:rFonts w:ascii="Times New Roman" w:hAnsi="Times New Roman" w:cs="Times New Roman"/>
          <w:color w:val="000000"/>
        </w:rPr>
        <w:t xml:space="preserve">од којих је најбитнији појам </w:t>
      </w:r>
      <w:r>
        <w:rPr>
          <w:rFonts w:ascii="Times New Roman" w:hAnsi="Times New Roman" w:cs="Times New Roman"/>
          <w:color w:val="000000" w:themeColor="text1"/>
        </w:rPr>
        <w:t xml:space="preserve"> границе „стварне, политичке и културне, као и оне симболичке“</w:t>
      </w:r>
      <w:r>
        <w:rPr>
          <w:rFonts w:ascii="Times New Roman" w:hAnsi="Times New Roman" w:cs="Times New Roman"/>
          <w:color w:val="000000"/>
          <w:lang w:val="sr-Latn-CS"/>
        </w:rPr>
        <w:t>.</w:t>
      </w:r>
      <w:r>
        <w:rPr>
          <w:rFonts w:ascii="Times New Roman" w:hAnsi="Times New Roman" w:cs="Times New Roman"/>
          <w:b/>
          <w:color w:val="000000"/>
          <w:lang w:val="sr-Latn-CS"/>
        </w:rPr>
        <w:t xml:space="preserve"> </w:t>
      </w:r>
      <w:r>
        <w:rPr>
          <w:rFonts w:ascii="Times New Roman" w:hAnsi="Times New Roman" w:cs="Times New Roman"/>
        </w:rPr>
        <w:t xml:space="preserve">Треће поглавље посвећено је кинематографским уписима другости кроз идентификацију разноликих механизама подршке европском филму (синтагма европски филм, користи се са циљем очувања  европског </w:t>
      </w:r>
      <w:r>
        <w:rPr>
          <w:rFonts w:ascii="Times New Roman" w:hAnsi="Times New Roman" w:cs="Times New Roman"/>
        </w:rPr>
        <w:t xml:space="preserve">духа „у филмском тексту аутора који стварају на тлу Европе“) као што су Филмски фонд Савета Европе </w:t>
      </w:r>
      <w:r>
        <w:rPr>
          <w:rFonts w:ascii="Times New Roman" w:hAnsi="Times New Roman" w:cs="Times New Roman"/>
          <w:i/>
          <w:iCs/>
        </w:rPr>
        <w:t>Eurimages,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Media</w:t>
      </w:r>
      <w:r>
        <w:rPr>
          <w:rFonts w:ascii="Times New Roman" w:hAnsi="Times New Roman" w:cs="Times New Roman"/>
        </w:rPr>
        <w:t xml:space="preserve"> потпрограм Креативне Европе Европске уније, Европска аудиовизуелна опсерваторија и мрежа </w:t>
      </w:r>
      <w:r>
        <w:rPr>
          <w:rFonts w:ascii="Times New Roman" w:hAnsi="Times New Roman" w:cs="Times New Roman"/>
          <w:i/>
          <w:iCs/>
        </w:rPr>
        <w:t>Europa Cinemas</w:t>
      </w:r>
      <w:r>
        <w:rPr>
          <w:rFonts w:ascii="Times New Roman" w:hAnsi="Times New Roman" w:cs="Times New Roman"/>
        </w:rPr>
        <w:t>, као и награда за најбољи европски ф</w:t>
      </w:r>
      <w:r>
        <w:rPr>
          <w:rFonts w:ascii="Times New Roman" w:hAnsi="Times New Roman" w:cs="Times New Roman"/>
        </w:rPr>
        <w:t>илм године Европске филмске академије (ЕФА). Наредно поглавље кроз студије случаја  идентификује и систематизује (филмске) другости  теоријски препознате као акцентоване (Хамид Нафиси/</w:t>
      </w:r>
      <w:r>
        <w:rPr>
          <w:rStyle w:val="Emphasis"/>
          <w:rFonts w:ascii="Times New Roman" w:hAnsi="Times New Roman" w:cs="Times New Roman"/>
          <w:i w:val="0"/>
          <w:iCs w:val="0"/>
        </w:rPr>
        <w:t>Hamid</w:t>
      </w:r>
      <w:r>
        <w:rPr>
          <w:rFonts w:ascii="Times New Roman" w:hAnsi="Times New Roman" w:cs="Times New Roman"/>
        </w:rPr>
        <w:t xml:space="preserve"> Naficy) и  асимиловане (Хоми Баба/Homi K. Bhabha) идентитете, те к</w:t>
      </w:r>
      <w:r>
        <w:rPr>
          <w:rFonts w:ascii="Times New Roman" w:hAnsi="Times New Roman" w:cs="Times New Roman"/>
        </w:rPr>
        <w:t xml:space="preserve">роз различите типове европских ко-продукција (ауторски и продукциони тим, значај награђених филмова за националне кинематографије, њихово место у редитељском опусу). </w:t>
      </w:r>
    </w:p>
    <w:p w:rsidR="004D67E5" w:rsidRDefault="00050F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Закључак</w:t>
      </w:r>
      <w:r>
        <w:rPr>
          <w:rFonts w:ascii="Times New Roman" w:hAnsi="Times New Roman" w:cs="Times New Roman"/>
        </w:rPr>
        <w:t xml:space="preserve"> не само да потврђује хипотезу већ је додатно аргументује контекстуализацијом  у </w:t>
      </w:r>
      <w:r>
        <w:rPr>
          <w:rFonts w:ascii="Times New Roman" w:hAnsi="Times New Roman" w:cs="Times New Roman"/>
        </w:rPr>
        <w:t xml:space="preserve">спектру теорија. Кандидаткиња закључује </w:t>
      </w:r>
    </w:p>
    <w:p w:rsidR="004D67E5" w:rsidRDefault="00050F27">
      <w:pPr>
        <w:ind w:left="680" w:right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европски филм постоји као генерички назив, али не </w:t>
      </w:r>
      <w:r>
        <w:rPr>
          <w:rFonts w:ascii="Times New Roman" w:hAnsi="Times New Roman" w:cs="Times New Roman"/>
          <w:i/>
          <w:iCs/>
        </w:rPr>
        <w:t>per se</w:t>
      </w:r>
      <w:r>
        <w:rPr>
          <w:rFonts w:ascii="Times New Roman" w:hAnsi="Times New Roman" w:cs="Times New Roman"/>
        </w:rPr>
        <w:t xml:space="preserve">, већ као заједнички оквир збира појединачних европских националних кинематографија, искустава и утицаја аутора који га конституишу. Тако се потврђује главна </w:t>
      </w:r>
      <w:r>
        <w:rPr>
          <w:rFonts w:ascii="Times New Roman" w:hAnsi="Times New Roman" w:cs="Times New Roman"/>
        </w:rPr>
        <w:t xml:space="preserve">хипотетичка претпоставка изнета на почетку рада,  према којој европски филм представља јединствени препознатљиви уметнички израз, али је он истовремено и уланчани израз европских кинематографија које су у перманентном дијалогу. </w:t>
      </w:r>
    </w:p>
    <w:p w:rsidR="004D67E5" w:rsidRDefault="00050F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Теоријска платформа рада п</w:t>
      </w:r>
      <w:r>
        <w:rPr>
          <w:rFonts w:ascii="Times New Roman" w:hAnsi="Times New Roman" w:cs="Times New Roman"/>
        </w:rPr>
        <w:t>овезује Студије филма и екранских медија, Студије културе, Европске студије,  Теорије идентитета, Студије међународних односа и културне дипломатије, Студије сећања/памћења, и др.  и организује их око пажљиво одабраних чворишта као што су Лаканова фаза огл</w:t>
      </w:r>
      <w:r>
        <w:rPr>
          <w:rFonts w:ascii="Times New Roman" w:hAnsi="Times New Roman" w:cs="Times New Roman"/>
        </w:rPr>
        <w:t xml:space="preserve">едала  (Jacques Lacan), хетеротопија Мишела Фукоа (Michael Foucault), детериторијализација и </w:t>
      </w:r>
      <w:r>
        <w:rPr>
          <w:rFonts w:ascii="Times New Roman" w:hAnsi="Times New Roman" w:cs="Times New Roman"/>
          <w:lang w:val="en-US"/>
        </w:rPr>
        <w:t>номадизaм</w:t>
      </w:r>
      <w:r>
        <w:rPr>
          <w:rFonts w:ascii="Times New Roman" w:hAnsi="Times New Roman" w:cs="Times New Roman"/>
        </w:rPr>
        <w:t xml:space="preserve"> Жила Делеза и Феликса Гатарија (Jules Deleuze / Felix Gattari), </w:t>
      </w:r>
      <w:r>
        <w:rPr>
          <w:rFonts w:ascii="Times New Roman" w:hAnsi="Times New Roman" w:cs="Times New Roman"/>
          <w:lang w:val="en-US"/>
        </w:rPr>
        <w:t>границa</w:t>
      </w:r>
      <w:r>
        <w:rPr>
          <w:rFonts w:ascii="Times New Roman" w:hAnsi="Times New Roman" w:cs="Times New Roman"/>
        </w:rPr>
        <w:t xml:space="preserve"> Јурија Лотмана (Yuri Lottman) и лиминалност Арнолда ван Генепа (Arnold van Gennep</w:t>
      </w:r>
      <w:r>
        <w:rPr>
          <w:rFonts w:ascii="Times New Roman" w:hAnsi="Times New Roman" w:cs="Times New Roman"/>
        </w:rPr>
        <w:t xml:space="preserve">), те промишљања о пореклу, развоју и кристализацији европскогх идентитета.  </w:t>
      </w:r>
    </w:p>
    <w:p w:rsidR="004D67E5" w:rsidRDefault="00050F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Истраживање је постављено синхронијски и дијахронијски, а методологија рада обухвата опште методе индукције и дедукције, анализе и синтезе, дескрипције и генерализације, деконст</w:t>
      </w:r>
      <w:r>
        <w:rPr>
          <w:rFonts w:ascii="Times New Roman" w:hAnsi="Times New Roman" w:cs="Times New Roman"/>
        </w:rPr>
        <w:t xml:space="preserve">рукције и реконструкције, компаративни метод као и </w:t>
      </w:r>
      <w:r>
        <w:rPr>
          <w:rFonts w:ascii="Times New Roman" w:hAnsi="Times New Roman" w:cs="Times New Roman"/>
        </w:rPr>
        <w:lastRenderedPageBreak/>
        <w:t>спектар метода анализе текста: семиолошки, иконолошки, структурални, наративни, хронотопски…. Услед посебности одређења предмета истраживања као  кинематографског уписа другости рад користи и методе пројек</w:t>
      </w:r>
      <w:r>
        <w:rPr>
          <w:rFonts w:ascii="Times New Roman" w:hAnsi="Times New Roman" w:cs="Times New Roman"/>
        </w:rPr>
        <w:t xml:space="preserve">тне анализе, метод архивског истраживања, статистички метод те описно одређен метод анализе легислативних докумената. </w:t>
      </w:r>
    </w:p>
    <w:p w:rsidR="004D67E5" w:rsidRDefault="00050F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</w:rPr>
        <w:t>Филмографија</w:t>
      </w:r>
      <w:r>
        <w:rPr>
          <w:rFonts w:ascii="Times New Roman" w:hAnsi="Times New Roman" w:cs="Times New Roman"/>
        </w:rPr>
        <w:t xml:space="preserve"> (ЕФА)  даје исцрпне податке о 27 филмова –  симболично колико има и чланица ЕУ –  док пажљиво систематизована  </w:t>
      </w:r>
      <w:r>
        <w:rPr>
          <w:rFonts w:ascii="Times New Roman" w:hAnsi="Times New Roman" w:cs="Times New Roman"/>
          <w:i/>
          <w:iCs/>
        </w:rPr>
        <w:t>Литература</w:t>
      </w:r>
      <w:r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адржи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 258 јединица на српском, енглеском и француском језику, од којих су 43 јединица вебографије а око 50  јединица су докумената, сајтови међународних организација и филмске платформе.   </w:t>
      </w:r>
      <w:r>
        <w:rPr>
          <w:rFonts w:ascii="Times New Roman" w:hAnsi="Times New Roman" w:cs="Times New Roman"/>
          <w:i/>
          <w:iCs/>
          <w:lang w:val="en-US"/>
        </w:rPr>
        <w:t>Appendi</w:t>
      </w:r>
      <w:r>
        <w:rPr>
          <w:rFonts w:ascii="Times New Roman" w:hAnsi="Times New Roman" w:cs="Times New Roman"/>
          <w:i/>
          <w:iCs/>
        </w:rPr>
        <w:t>x 1</w:t>
      </w:r>
      <w:r>
        <w:rPr>
          <w:rFonts w:ascii="Times New Roman" w:hAnsi="Times New Roman" w:cs="Times New Roman"/>
          <w:color w:val="000000"/>
        </w:rPr>
        <w:t xml:space="preserve"> је </w:t>
      </w:r>
      <w:r>
        <w:rPr>
          <w:rFonts w:ascii="Times New Roman" w:hAnsi="Times New Roman" w:cs="Times New Roman"/>
          <w:i/>
          <w:iCs/>
          <w:color w:val="000000"/>
        </w:rPr>
        <w:t>Правилник ЕФА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(Regulations 2021) </w:t>
      </w:r>
      <w:r>
        <w:rPr>
          <w:rFonts w:ascii="Times New Roman" w:hAnsi="Times New Roman" w:cs="Times New Roman"/>
        </w:rPr>
        <w:t xml:space="preserve"> који кандидаткиња </w:t>
      </w:r>
      <w:r>
        <w:rPr>
          <w:rFonts w:ascii="Times New Roman" w:hAnsi="Times New Roman" w:cs="Times New Roman"/>
        </w:rPr>
        <w:t xml:space="preserve"> анализира и коментарише у раду кроз поређења како са претходним правилницима тако и употребом појма </w:t>
      </w:r>
      <w:r>
        <w:rPr>
          <w:rFonts w:ascii="Times New Roman" w:hAnsi="Times New Roman" w:cs="Times New Roman"/>
          <w:i/>
          <w:iCs/>
        </w:rPr>
        <w:t>европско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  <w:iCs/>
        </w:rPr>
        <w:t>Appendiх 2</w:t>
      </w:r>
      <w:r>
        <w:rPr>
          <w:rFonts w:ascii="Times New Roman" w:hAnsi="Times New Roman" w:cs="Times New Roman"/>
        </w:rPr>
        <w:t xml:space="preserve">, табела </w:t>
      </w:r>
      <w:r>
        <w:rPr>
          <w:rFonts w:ascii="Times New Roman" w:hAnsi="Times New Roman" w:cs="Times New Roman"/>
          <w:i/>
          <w:iCs/>
        </w:rPr>
        <w:t>Копродукције са српским уделом, подржане на Европском филмском фонду Eurimages (2004-2014),</w:t>
      </w:r>
      <w:r>
        <w:rPr>
          <w:rFonts w:ascii="Times New Roman" w:hAnsi="Times New Roman" w:cs="Times New Roman"/>
        </w:rPr>
        <w:t xml:space="preserve"> наводи 22 копродукциона пројекта раздвајајући већинске и мањинске копродукције.  </w:t>
      </w:r>
      <w:r>
        <w:rPr>
          <w:rFonts w:ascii="Times New Roman" w:hAnsi="Times New Roman" w:cs="Times New Roman"/>
          <w:i/>
          <w:iCs/>
        </w:rPr>
        <w:t>Appendiх 2</w:t>
      </w:r>
      <w:r>
        <w:rPr>
          <w:rFonts w:ascii="Times New Roman" w:hAnsi="Times New Roman" w:cs="Times New Roman"/>
        </w:rPr>
        <w:t xml:space="preserve"> је </w:t>
      </w:r>
      <w:r>
        <w:rPr>
          <w:rFonts w:ascii="Times New Roman" w:hAnsi="Times New Roman" w:cs="Times New Roman"/>
          <w:i/>
          <w:iCs/>
        </w:rPr>
        <w:t>Правилник ЕФА (Regulations 2021)</w:t>
      </w:r>
      <w:r>
        <w:rPr>
          <w:rFonts w:ascii="Times New Roman" w:hAnsi="Times New Roman" w:cs="Times New Roman"/>
        </w:rPr>
        <w:t xml:space="preserve">  који кандидаткиња  анализира и и коментарише у раду.  </w:t>
      </w:r>
      <w:r>
        <w:rPr>
          <w:rFonts w:ascii="Times New Roman" w:hAnsi="Times New Roman" w:cs="Times New Roman"/>
          <w:i/>
          <w:iCs/>
        </w:rPr>
        <w:t>Appendiх 3</w:t>
      </w:r>
      <w:r>
        <w:rPr>
          <w:rFonts w:ascii="Times New Roman" w:hAnsi="Times New Roman" w:cs="Times New Roman"/>
        </w:rPr>
        <w:t xml:space="preserve"> посвећен је анализи српског филма, као примера двоструке друг</w:t>
      </w:r>
      <w:r>
        <w:rPr>
          <w:rFonts w:ascii="Times New Roman" w:hAnsi="Times New Roman" w:cs="Times New Roman"/>
        </w:rPr>
        <w:t xml:space="preserve">ости  како у односу на Европу тако и у односу на некадашњу Југославију. Повезујући промишљања Марије Тодорове </w:t>
      </w:r>
      <w:r>
        <w:rPr>
          <w:rFonts w:ascii="Times New Roman" w:hAnsi="Times New Roman" w:cs="Times New Roman"/>
          <w:lang w:val="en-US"/>
        </w:rPr>
        <w:t>(Maria Todorova)</w:t>
      </w:r>
      <w:r>
        <w:rPr>
          <w:rFonts w:ascii="Times New Roman" w:hAnsi="Times New Roman" w:cs="Times New Roman"/>
        </w:rPr>
        <w:t xml:space="preserve">, Невене Даковић, Едварда Сеида </w:t>
      </w:r>
      <w:r>
        <w:rPr>
          <w:rFonts w:ascii="Times New Roman" w:hAnsi="Times New Roman" w:cs="Times New Roman"/>
          <w:lang w:val="en-US"/>
        </w:rPr>
        <w:t xml:space="preserve">(Edward </w:t>
      </w:r>
      <w:r>
        <w:rPr>
          <w:rFonts w:ascii="Times New Roman" w:hAnsi="Times New Roman" w:cs="Times New Roman"/>
        </w:rPr>
        <w:t>Sаid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</w:rPr>
        <w:t xml:space="preserve">, Томаса Елсесера </w:t>
      </w:r>
      <w:r>
        <w:rPr>
          <w:rFonts w:ascii="Times New Roman" w:hAnsi="Times New Roman" w:cs="Times New Roman"/>
          <w:lang w:val="en-US"/>
        </w:rPr>
        <w:t xml:space="preserve">(Thomas Elsaesser) </w:t>
      </w:r>
      <w:r>
        <w:rPr>
          <w:rFonts w:ascii="Times New Roman" w:hAnsi="Times New Roman" w:cs="Times New Roman"/>
        </w:rPr>
        <w:t>и Марине Гржинич канидидаткиња констатује како м</w:t>
      </w:r>
      <w:r>
        <w:rPr>
          <w:rFonts w:ascii="Times New Roman" w:hAnsi="Times New Roman" w:cs="Times New Roman"/>
        </w:rPr>
        <w:t>ожемо</w:t>
      </w:r>
    </w:p>
    <w:p w:rsidR="004D67E5" w:rsidRDefault="004D67E5">
      <w:pPr>
        <w:jc w:val="both"/>
        <w:rPr>
          <w:rFonts w:ascii="Times New Roman" w:hAnsi="Times New Roman" w:cs="Times New Roman"/>
          <w:i/>
          <w:iCs/>
        </w:rPr>
      </w:pPr>
    </w:p>
    <w:p w:rsidR="004D67E5" w:rsidRDefault="00050F27">
      <w:pPr>
        <w:ind w:left="680" w:right="680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закључити да је овде реч о самоегзотизацији, као призми кроз коју се Кустуричин допадљиви онирични Исток, уствари, могуће представља као једна утопистичка алтернатива Западу, али и самој Европи. Исто питање, међутим, важи и за филмске текстове у којима се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Срби, константно представљају као лоши момци, а где одговор ипак, иде у прилог (ауто)стереотипизацији. </w:t>
      </w:r>
    </w:p>
    <w:p w:rsidR="004D67E5" w:rsidRDefault="004D67E5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4D67E5" w:rsidRDefault="00050F2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/>
      </w:r>
    </w:p>
    <w:p w:rsidR="004D67E5" w:rsidRDefault="004D67E5">
      <w:pPr>
        <w:jc w:val="both"/>
        <w:rPr>
          <w:rFonts w:ascii="Times New Roman" w:hAnsi="Times New Roman" w:cs="Times New Roman"/>
        </w:rPr>
      </w:pPr>
    </w:p>
    <w:p w:rsidR="004D67E5" w:rsidRDefault="00050F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Критички увид и оцена резултата докторске дисертације</w:t>
      </w:r>
    </w:p>
    <w:p w:rsidR="004D67E5" w:rsidRDefault="004D67E5">
      <w:pPr>
        <w:jc w:val="both"/>
        <w:rPr>
          <w:rFonts w:ascii="Times New Roman" w:hAnsi="Times New Roman" w:cs="Times New Roman"/>
        </w:rPr>
      </w:pPr>
    </w:p>
    <w:p w:rsidR="004D67E5" w:rsidRDefault="00050F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Докторска дисертација Јагоде Стаменковић </w:t>
      </w:r>
      <w:r>
        <w:rPr>
          <w:rFonts w:ascii="Times New Roman" w:hAnsi="Times New Roman" w:cs="Times New Roman"/>
          <w:b/>
          <w:bCs/>
        </w:rPr>
        <w:t xml:space="preserve">ЕВРОПСКИ КУЛТУРНИ ИДЕНТИТЕТ КАО </w:t>
      </w:r>
      <w:r>
        <w:rPr>
          <w:rFonts w:ascii="Times New Roman" w:hAnsi="Times New Roman" w:cs="Times New Roman"/>
          <w:b/>
          <w:bCs/>
          <w:color w:val="000000"/>
        </w:rPr>
        <w:t xml:space="preserve">ИДЕНТИТЕТ ДРУГОСТИ </w:t>
      </w:r>
      <w:r>
        <w:rPr>
          <w:rFonts w:ascii="Times New Roman" w:hAnsi="Times New Roman" w:cs="Times New Roman"/>
          <w:b/>
          <w:bCs/>
          <w:color w:val="000000"/>
        </w:rPr>
        <w:t xml:space="preserve"> (ЕВРОПСКИ ФИЛМ: 1989-2014) </w:t>
      </w:r>
      <w:r>
        <w:rPr>
          <w:rFonts w:ascii="Times New Roman" w:hAnsi="Times New Roman" w:cs="Times New Roman"/>
          <w:color w:val="000000"/>
        </w:rPr>
        <w:t xml:space="preserve">је мултиперспективно и интердисциплинарно сигурно постављено истраживање  које полази од претпоставке о европском културном идентитету уписаном у пољу филма и кинематографије  као </w:t>
      </w:r>
      <w:r>
        <w:rPr>
          <w:rFonts w:ascii="Times New Roman" w:eastAsia="Calibri" w:hAnsi="Times New Roman" w:cs="Times New Roman"/>
          <w:color w:val="000000"/>
        </w:rPr>
        <w:t xml:space="preserve">идентитету другости. Појам другости сагледан је </w:t>
      </w:r>
      <w:r>
        <w:rPr>
          <w:rFonts w:ascii="Times New Roman" w:eastAsia="Calibri" w:hAnsi="Times New Roman" w:cs="Times New Roman"/>
          <w:color w:val="000000"/>
        </w:rPr>
        <w:t>како кроз „социолошку и епистемиолошку димензију тако и у пољу политике, подразумевајући односе субординације и негације“ те испраћен кроз филозофску мисао јер је још „античке филозофе пре Сократа, мучило питање, то питање истог и другог”. Тако, промишљање</w:t>
      </w:r>
      <w:r>
        <w:rPr>
          <w:rFonts w:ascii="Times New Roman" w:eastAsia="Calibri" w:hAnsi="Times New Roman" w:cs="Times New Roman"/>
          <w:color w:val="000000"/>
        </w:rPr>
        <w:t xml:space="preserve"> (д)ругог и другости као конститутивног дела самопоимања  пратимо кроз дела Хегела (Hegel), Фројда (Freud), Хајдегера (Heidegger), Сартра (Sartre), Левинаса (Levinas) или Симон де Бовоар (Simone de Beauvoir). Као изврсни познавалац васколике европске </w:t>
      </w:r>
      <w:r>
        <w:rPr>
          <w:rFonts w:ascii="Times New Roman" w:eastAsia="Calibri" w:hAnsi="Times New Roman" w:cs="Times New Roman"/>
          <w:color w:val="000000"/>
        </w:rPr>
        <w:lastRenderedPageBreak/>
        <w:t>пробл</w:t>
      </w:r>
      <w:r>
        <w:rPr>
          <w:rFonts w:ascii="Times New Roman" w:eastAsia="Calibri" w:hAnsi="Times New Roman" w:cs="Times New Roman"/>
          <w:color w:val="000000"/>
        </w:rPr>
        <w:t>ематике кандидаткињ</w:t>
      </w:r>
      <w:r>
        <w:rPr>
          <w:rFonts w:ascii="Times New Roman" w:eastAsia="Calibri" w:hAnsi="Times New Roman" w:cs="Times New Roman"/>
          <w:color w:val="000000"/>
          <w:lang w:val="en-US"/>
        </w:rPr>
        <w:t>a</w:t>
      </w:r>
      <w:r>
        <w:rPr>
          <w:rFonts w:ascii="Times New Roman" w:eastAsia="Calibri" w:hAnsi="Times New Roman" w:cs="Times New Roman"/>
          <w:color w:val="000000"/>
        </w:rPr>
        <w:t xml:space="preserve"> даље указује на  варијације другости као  ендо и егзо идентитете у складу са поливалентном функцијом Европе у процесима колонизације, глобализације али додали бисмо и балканизације.</w:t>
      </w:r>
    </w:p>
    <w:p w:rsidR="004D67E5" w:rsidRDefault="00050F27">
      <w:pPr>
        <w:ind w:left="680" w:right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2"/>
          <w:szCs w:val="22"/>
          <w:lang w:val="sr-Latn-CS"/>
        </w:rPr>
        <w:t>Може се стога извести закључак да је интерна другост</w:t>
      </w:r>
      <w:r>
        <w:rPr>
          <w:rFonts w:ascii="Times New Roman" w:hAnsi="Times New Roman" w:cs="Times New Roman"/>
          <w:color w:val="000000"/>
          <w:sz w:val="22"/>
          <w:szCs w:val="22"/>
          <w:lang w:val="sr-Latn-CS"/>
        </w:rPr>
        <w:t xml:space="preserve"> Европе условљена и вишевековним односом Европе према Другима. „Европа је била главни протагониста такозване прве глобализације пред крај XИX века и наставила да буде важан ’глобализатор’ крајем XX века” (Беренд, 2012: 82). У ранијим епохама, крсташки рато</w:t>
      </w:r>
      <w:r>
        <w:rPr>
          <w:rFonts w:ascii="Times New Roman" w:hAnsi="Times New Roman" w:cs="Times New Roman"/>
          <w:color w:val="000000"/>
          <w:sz w:val="22"/>
          <w:szCs w:val="22"/>
          <w:lang w:val="sr-Latn-CS"/>
        </w:rPr>
        <w:t>ви, велика географска открића, процеси хипокритичког назива откривање света, али и цивилизаторске мисије (фр. mission civilisatrice), које је Европа током векова спроводила на другим континентима (Азија, Африка, Америка)...</w:t>
      </w:r>
    </w:p>
    <w:p w:rsidR="004D67E5" w:rsidRDefault="004D67E5">
      <w:pPr>
        <w:jc w:val="both"/>
        <w:rPr>
          <w:rFonts w:ascii="Times New Roman" w:hAnsi="Times New Roman" w:cs="Times New Roman"/>
          <w:color w:val="002060"/>
          <w:lang w:val="sr-Latn-CS"/>
        </w:rPr>
      </w:pPr>
    </w:p>
    <w:p w:rsidR="004D67E5" w:rsidRDefault="00050F27">
      <w:pPr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Докторска дисертација се, даље,</w:t>
      </w:r>
      <w:r>
        <w:rPr>
          <w:rFonts w:ascii="Times New Roman" w:hAnsi="Times New Roman" w:cs="Times New Roman"/>
          <w:color w:val="000000"/>
        </w:rPr>
        <w:t xml:space="preserve"> развија кроз истраживање врста </w:t>
      </w:r>
      <w:r>
        <w:rPr>
          <w:rFonts w:ascii="Times New Roman" w:hAnsi="Times New Roman" w:cs="Times New Roman"/>
        </w:rPr>
        <w:t xml:space="preserve">другости  препознатих и организованих око критичко просторних концепата и </w:t>
      </w:r>
      <w:r>
        <w:rPr>
          <w:rFonts w:ascii="Times New Roman" w:hAnsi="Times New Roman" w:cs="Times New Roman"/>
          <w:color w:val="000000" w:themeColor="text1"/>
        </w:rPr>
        <w:t>појмова опростореног идентитета (лимина, номадизам, граница, детриторијализација) који   упућују на кретање, прекорачење али и лутање те се метафоричк</w:t>
      </w:r>
      <w:r>
        <w:rPr>
          <w:rFonts w:ascii="Times New Roman" w:hAnsi="Times New Roman" w:cs="Times New Roman"/>
          <w:color w:val="000000" w:themeColor="text1"/>
        </w:rPr>
        <w:t>и могу пренети на опис потраге за и  творбе европског културног идентитета. Укрштања различитих типова кретања и стална трансгресија граница говоре у прилог постмодерног доба умножености и фрагментарности, перманентне деконструкције и реконструкције и тиме</w:t>
      </w:r>
      <w:r>
        <w:rPr>
          <w:rFonts w:ascii="Times New Roman" w:hAnsi="Times New Roman" w:cs="Times New Roman"/>
          <w:color w:val="000000" w:themeColor="text1"/>
        </w:rPr>
        <w:t xml:space="preserve">  објашњавају неопходност приче о постмодернизму која се у уводним деловима чини сувишном.</w:t>
      </w:r>
      <w:r>
        <w:rPr>
          <w:rFonts w:ascii="Times New Roman" w:hAnsi="Times New Roman" w:cs="Times New Roman"/>
        </w:rPr>
        <w:t xml:space="preserve"> Поставка иденитета као конструкта  поред постмодернизма чини да рад користи широку  појмовно критичку апаратуру пост доба (постмодернизма, постсоцијализам, постнацио</w:t>
      </w:r>
      <w:r>
        <w:rPr>
          <w:rFonts w:ascii="Times New Roman" w:hAnsi="Times New Roman" w:cs="Times New Roman"/>
        </w:rPr>
        <w:t xml:space="preserve">нално…) али и за идентитет неизбежан појам сећања. С тога је индетитет постављен </w:t>
      </w:r>
      <w:r>
        <w:rPr>
          <w:rFonts w:ascii="Times New Roman" w:eastAsia="Calibri" w:hAnsi="Times New Roman" w:cs="Times New Roman"/>
          <w:color w:val="000000" w:themeColor="text1"/>
        </w:rPr>
        <w:t xml:space="preserve">као „модуларан феномен, резултат друштвеног процеса и дискурзивне праксе, који се обликује у интеракцији са окружењем, као друштвени конструкт“. </w:t>
      </w:r>
    </w:p>
    <w:p w:rsidR="004D67E5" w:rsidRDefault="004D67E5">
      <w:pPr>
        <w:jc w:val="both"/>
        <w:rPr>
          <w:rFonts w:ascii="Times New Roman" w:hAnsi="Times New Roman" w:cs="Times New Roman"/>
        </w:rPr>
      </w:pPr>
    </w:p>
    <w:p w:rsidR="004D67E5" w:rsidRDefault="00050F27">
      <w:pPr>
        <w:ind w:left="680" w:right="680"/>
        <w:jc w:val="both"/>
        <w:rPr>
          <w:rFonts w:hint="eastAsia"/>
          <w:sz w:val="22"/>
          <w:szCs w:val="22"/>
        </w:rPr>
      </w:pPr>
      <w:r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Сведоци смо да је XX век дон</w:t>
      </w:r>
      <w:r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ео и нове (ре)дефиниције појма идентитета, уз разнородне атрибуте: природан, проспективан, лабилан, космополитски, универзалан, апстрактан, дифузан, широк, умни, разорен, раздвојен, чврст, модеран, партикуларан, национални, слободан, јак и слаб, као и одре</w:t>
      </w:r>
      <w:r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днице које се односе на грађење идентитета, као што су нпр. легитимирајући, идентитет отпора и пројектни идентитет (Кастелс, 2002); отворени – постулирани идентитет (Бауман, 2005), затворени – етнички; конвенционални и постконвенционални идентитети (Хаберм</w:t>
      </w:r>
      <w:r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ас, 1976), али и европски идентитет.  </w:t>
      </w:r>
    </w:p>
    <w:p w:rsidR="004D67E5" w:rsidRDefault="004D67E5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4D67E5" w:rsidRDefault="00050F27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 w:themeColor="text1"/>
        </w:rPr>
        <w:t>Свестрано испричан настанак европског идентитета омогућио је рамификацију рада у првацу одређења европске кинематографије/а, позиције спрам националних кинематографиј</w:t>
      </w:r>
      <w:r>
        <w:rPr>
          <w:rFonts w:ascii="Times New Roman" w:eastAsia="Calibri" w:hAnsi="Times New Roman" w:cs="Times New Roman"/>
          <w:color w:val="000000" w:themeColor="text1"/>
          <w:lang w:val="en-US"/>
        </w:rPr>
        <w:t xml:space="preserve">a </w:t>
      </w:r>
      <w:r>
        <w:rPr>
          <w:rFonts w:ascii="Times New Roman" w:eastAsia="Calibri" w:hAnsi="Times New Roman" w:cs="Times New Roman"/>
          <w:color w:val="000000" w:themeColor="text1"/>
        </w:rPr>
        <w:t>и разматрања специфичности српске националне кин</w:t>
      </w:r>
      <w:r>
        <w:rPr>
          <w:rFonts w:ascii="Times New Roman" w:eastAsia="Calibri" w:hAnsi="Times New Roman" w:cs="Times New Roman"/>
          <w:color w:val="000000" w:themeColor="text1"/>
        </w:rPr>
        <w:t>ематографије. Разрађујући спектар концепата и врсте идентитета, те повезане феномене кроз широк обухват позивања на различите теоретичаре рад успоставља оперативне дефиниције хибридизованих идентитета, националног идентитета, родног идентитита у оквирима п</w:t>
      </w:r>
      <w:r>
        <w:rPr>
          <w:rFonts w:ascii="Times New Roman" w:eastAsia="Calibri" w:hAnsi="Times New Roman" w:cs="Times New Roman"/>
          <w:color w:val="000000" w:themeColor="text1"/>
        </w:rPr>
        <w:t xml:space="preserve">ост доба а пре свега постколонијализма, постнације итд. Теоријска мрежа  „хвата“ богато диверзификоване теме  и носи  одређене проблеме чврстог повезивања свих аспеката који откривају хегемоне структуре европског идентитета и ЕУ интегративних процеса.  </w:t>
      </w:r>
    </w:p>
    <w:p w:rsidR="004D67E5" w:rsidRDefault="004D67E5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4D67E5" w:rsidRDefault="00050F27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 w:themeColor="text1"/>
        </w:rPr>
        <w:t>П</w:t>
      </w:r>
      <w:r>
        <w:rPr>
          <w:rFonts w:ascii="Times New Roman" w:eastAsia="Calibri" w:hAnsi="Times New Roman" w:cs="Times New Roman"/>
          <w:color w:val="000000" w:themeColor="text1"/>
        </w:rPr>
        <w:t>ремошћавање и често не савршено глатки и аналитички већ поетско асоцијативни прелази међу темама  структурисани су добро захваљујући  мудро одабраном корпусу студија случаја. Иза синтагме европски филм 1989-2014. године заправо стоји  узорак чија је репрез</w:t>
      </w:r>
      <w:r>
        <w:rPr>
          <w:rFonts w:ascii="Times New Roman" w:eastAsia="Calibri" w:hAnsi="Times New Roman" w:cs="Times New Roman"/>
          <w:color w:val="000000" w:themeColor="text1"/>
        </w:rPr>
        <w:t>ентативност загарантована  наградом Европске филмске Aкадемије крунског доказа значаја филма  „на плану Европе, нације, аутора и идентитетских тема“  – када су сви наведени елементу у сложеном суодносу. Кључ процеса је умрежавање односа другости успоставље</w:t>
      </w:r>
      <w:r>
        <w:rPr>
          <w:rFonts w:ascii="Times New Roman" w:eastAsia="Calibri" w:hAnsi="Times New Roman" w:cs="Times New Roman"/>
          <w:color w:val="000000" w:themeColor="text1"/>
        </w:rPr>
        <w:t xml:space="preserve">них између њих на текстуелном, ауторском, продукционом и националном плану; између студија филма и културе и Европских студија  а увек  примерено основној дуалности уписа.  Подела на филмско и кинематографско – као стожерног односа у теоријама Жилбер Коен </w:t>
      </w:r>
      <w:r>
        <w:rPr>
          <w:rFonts w:ascii="Times New Roman" w:eastAsia="Calibri" w:hAnsi="Times New Roman" w:cs="Times New Roman"/>
          <w:color w:val="000000" w:themeColor="text1"/>
        </w:rPr>
        <w:t xml:space="preserve">Сее  </w:t>
      </w:r>
      <w:r>
        <w:rPr>
          <w:rFonts w:ascii="Times New Roman" w:eastAsia="Calibri" w:hAnsi="Times New Roman" w:cs="Times New Roman"/>
          <w:color w:val="000000" w:themeColor="text1"/>
          <w:lang w:val="en-US"/>
        </w:rPr>
        <w:t>(Gilbert Cohen Seat)</w:t>
      </w:r>
      <w:r>
        <w:rPr>
          <w:rFonts w:ascii="Times New Roman" w:eastAsia="Calibri" w:hAnsi="Times New Roman" w:cs="Times New Roman"/>
          <w:color w:val="000000" w:themeColor="text1"/>
        </w:rPr>
        <w:t xml:space="preserve">, Кристијана Меза </w:t>
      </w:r>
      <w:r>
        <w:rPr>
          <w:rFonts w:ascii="Times New Roman" w:eastAsia="Calibri" w:hAnsi="Times New Roman" w:cs="Times New Roman"/>
          <w:color w:val="000000" w:themeColor="text1"/>
          <w:lang w:val="en-US"/>
        </w:rPr>
        <w:t>(Christian Metz)</w:t>
      </w:r>
      <w:r>
        <w:rPr>
          <w:rFonts w:ascii="Times New Roman" w:eastAsia="Calibri" w:hAnsi="Times New Roman" w:cs="Times New Roman"/>
          <w:color w:val="000000" w:themeColor="text1"/>
        </w:rPr>
        <w:t xml:space="preserve">, Етјена Суриоа </w:t>
      </w:r>
      <w:r>
        <w:rPr>
          <w:rFonts w:ascii="Times New Roman" w:eastAsia="Calibri" w:hAnsi="Times New Roman" w:cs="Times New Roman"/>
          <w:color w:val="000000" w:themeColor="text1"/>
          <w:lang w:val="en-US"/>
        </w:rPr>
        <w:t xml:space="preserve">(Etienne Souriaut) </w:t>
      </w:r>
      <w:r>
        <w:rPr>
          <w:rFonts w:ascii="Times New Roman" w:eastAsia="Calibri" w:hAnsi="Times New Roman" w:cs="Times New Roman"/>
          <w:color w:val="000000" w:themeColor="text1"/>
        </w:rPr>
        <w:t xml:space="preserve">или Ника Родовика </w:t>
      </w:r>
      <w:r>
        <w:rPr>
          <w:rFonts w:ascii="Times New Roman" w:eastAsia="Calibri" w:hAnsi="Times New Roman" w:cs="Times New Roman"/>
          <w:color w:val="000000" w:themeColor="text1"/>
          <w:lang w:val="en-US"/>
        </w:rPr>
        <w:t xml:space="preserve">(Nick Rodowick) </w:t>
      </w:r>
      <w:r>
        <w:rPr>
          <w:rFonts w:ascii="Times New Roman" w:eastAsia="Calibri" w:hAnsi="Times New Roman" w:cs="Times New Roman"/>
          <w:color w:val="000000" w:themeColor="text1"/>
        </w:rPr>
        <w:t xml:space="preserve">– одређује даљи двовалентни развој рада. </w:t>
      </w:r>
    </w:p>
    <w:p w:rsidR="004D67E5" w:rsidRDefault="004D67E5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4D67E5" w:rsidRDefault="00050F27">
      <w:pPr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Потом, у раду је  мапиран систем европске финансијске подршке европском филму кроз ра</w:t>
      </w:r>
      <w:r>
        <w:rPr>
          <w:rFonts w:ascii="Times New Roman" w:eastAsia="Calibri" w:hAnsi="Times New Roman" w:cs="Times New Roman"/>
          <w:color w:val="000000" w:themeColor="text1"/>
        </w:rPr>
        <w:t xml:space="preserve">зличите програме Савета Европе, богато поткрепљен статистиком, подацима о улагањима, приходу, гледаности  и, што је подједнако важно ако не и важније добро протумаченим и корелираним </w:t>
      </w:r>
      <w:r>
        <w:rPr>
          <w:rFonts w:ascii="Times New Roman" w:eastAsia="Calibri" w:hAnsi="Times New Roman" w:cs="Times New Roman"/>
          <w:color w:val="000000" w:themeColor="text1"/>
          <w:lang w:val="en-US"/>
        </w:rPr>
        <w:t>лeгислативним</w:t>
      </w:r>
      <w:r>
        <w:rPr>
          <w:rFonts w:ascii="Times New Roman" w:eastAsia="Calibri" w:hAnsi="Times New Roman" w:cs="Times New Roman"/>
          <w:color w:val="000000" w:themeColor="text1"/>
        </w:rPr>
        <w:t xml:space="preserve"> оквиром. </w:t>
      </w:r>
    </w:p>
    <w:p w:rsidR="004D67E5" w:rsidRDefault="004D67E5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4D67E5" w:rsidRDefault="00050F27">
      <w:pPr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Кандидаткиња Јагода Стаменковић као врсни франкофон и полиглота са значајним искуством рада у државној управи и различитим ресорним министарствима  је суштински објаснила и указала на значај свих ових елемената у осмишљавању стратегије и конкретном деловањ</w:t>
      </w:r>
      <w:r>
        <w:rPr>
          <w:rFonts w:ascii="Times New Roman" w:eastAsia="Calibri" w:hAnsi="Times New Roman" w:cs="Times New Roman"/>
          <w:color w:val="000000" w:themeColor="text1"/>
        </w:rPr>
        <w:t>у ових институција. Последично одредила је корен и канал утицаја кинематографских оквира на филмски текст, у моментима када политика и економија одређују тему и естетику. После европских продукционих оквира рад говори о значају престижних фестивала и њихов</w:t>
      </w:r>
      <w:r>
        <w:rPr>
          <w:rFonts w:ascii="Times New Roman" w:eastAsia="Calibri" w:hAnsi="Times New Roman" w:cs="Times New Roman"/>
          <w:color w:val="000000" w:themeColor="text1"/>
        </w:rPr>
        <w:t xml:space="preserve">ог програмирања за артикулацију европског културног идентитета. </w:t>
      </w:r>
    </w:p>
    <w:p w:rsidR="004D67E5" w:rsidRDefault="004D67E5">
      <w:pPr>
        <w:jc w:val="both"/>
        <w:rPr>
          <w:rFonts w:ascii="Times New Roman" w:hAnsi="Times New Roman" w:cs="Times New Roman"/>
        </w:rPr>
      </w:pPr>
    </w:p>
    <w:p w:rsidR="004D67E5" w:rsidRDefault="00050F27">
      <w:pPr>
        <w:ind w:left="680" w:right="68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 w:themeColor="text1"/>
        </w:rPr>
        <w:t>Међународни фестивали чине и да, европски филм има обезбеђену платформу, у оквиру које је отворена могућност да се разматрају разнородне теме и процеси који се тичу, како националних кинемат</w:t>
      </w:r>
      <w:r>
        <w:rPr>
          <w:rFonts w:ascii="Times New Roman" w:eastAsia="Calibri" w:hAnsi="Times New Roman" w:cs="Times New Roman"/>
          <w:color w:val="000000" w:themeColor="text1"/>
        </w:rPr>
        <w:t>ографија тако и саме Европе. Елсесер стога, сматра и да је круг европских филмских фестивала посебна врста јавних сфера у којима се медијација и политизација налазе у пријатној кохабитацији, те и да филмски фестивали, посебно они европски, представљају и с</w:t>
      </w:r>
      <w:r>
        <w:rPr>
          <w:rFonts w:ascii="Times New Roman" w:eastAsia="Calibri" w:hAnsi="Times New Roman" w:cs="Times New Roman"/>
          <w:color w:val="000000" w:themeColor="text1"/>
        </w:rPr>
        <w:t xml:space="preserve">имболичне агоре нове демократије ... (Elsesser, 2005: 82-101). </w:t>
      </w:r>
    </w:p>
    <w:p w:rsidR="004D67E5" w:rsidRDefault="004D67E5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4D67E5" w:rsidRDefault="00050F27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Логичан наставак приче од општег ка посебном је историјат (европске) награде свих награда тј. награде Европске филмске академије. </w:t>
      </w:r>
    </w:p>
    <w:p w:rsidR="004D67E5" w:rsidRDefault="004D67E5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4D67E5" w:rsidRDefault="00050F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Потрага за акцентованим  и асимилованим идентитетима  предс</w:t>
      </w:r>
      <w:r>
        <w:rPr>
          <w:rFonts w:ascii="Times New Roman" w:hAnsi="Times New Roman" w:cs="Times New Roman"/>
          <w:color w:val="000000" w:themeColor="text1"/>
        </w:rPr>
        <w:t>тавља  добро изведен, скоро самодостатан, централни део истраживања. У брижљивој анализи студија случаја кандидаткиња се руководи питањем „о идентитетима које представља Европски филм, кроз наративни ток, изабране теме и ликове“. Награђена дела, потом, ана</w:t>
      </w:r>
      <w:r>
        <w:rPr>
          <w:rFonts w:ascii="Times New Roman" w:hAnsi="Times New Roman" w:cs="Times New Roman"/>
          <w:color w:val="000000" w:themeColor="text1"/>
        </w:rPr>
        <w:t xml:space="preserve">лизира  узимајући у обзир не само тематску, мотивску и </w:t>
      </w:r>
      <w:r>
        <w:rPr>
          <w:rFonts w:ascii="Times New Roman" w:hAnsi="Times New Roman" w:cs="Times New Roman"/>
          <w:color w:val="000000" w:themeColor="text1"/>
        </w:rPr>
        <w:lastRenderedPageBreak/>
        <w:t xml:space="preserve">наративну раван кроз </w:t>
      </w:r>
      <w:r>
        <w:rPr>
          <w:rFonts w:ascii="Times New Roman" w:eastAsia="Calibri" w:hAnsi="Times New Roman" w:cs="Times New Roman"/>
          <w:color w:val="000000" w:themeColor="text1"/>
        </w:rPr>
        <w:t xml:space="preserve">– </w:t>
      </w:r>
      <w:r>
        <w:rPr>
          <w:rFonts w:ascii="Times New Roman" w:hAnsi="Times New Roman" w:cs="Times New Roman"/>
          <w:color w:val="000000" w:themeColor="text1"/>
        </w:rPr>
        <w:t xml:space="preserve">опросторене појмове и просторне метафоре </w:t>
      </w:r>
      <w:r>
        <w:rPr>
          <w:rFonts w:ascii="Times New Roman" w:eastAsia="Calibri" w:hAnsi="Times New Roman" w:cs="Times New Roman"/>
          <w:color w:val="000000" w:themeColor="text1"/>
        </w:rPr>
        <w:t>–</w:t>
      </w:r>
      <w:r>
        <w:rPr>
          <w:rFonts w:ascii="Times New Roman" w:hAnsi="Times New Roman" w:cs="Times New Roman"/>
          <w:color w:val="000000" w:themeColor="text1"/>
        </w:rPr>
        <w:t xml:space="preserve"> већ и елементе спољашњег приступа (биографија аутора, позиција у националној кинематографији, друштвено-политички контекст), као и стил</w:t>
      </w:r>
      <w:r>
        <w:rPr>
          <w:rFonts w:ascii="Times New Roman" w:hAnsi="Times New Roman" w:cs="Times New Roman"/>
          <w:color w:val="000000" w:themeColor="text1"/>
        </w:rPr>
        <w:t>истику и поетику. Вредност али и одређени проблем рада представља упоредност истраживања: компаратистичко праћење циркулације тема и мотива другости  те „дубинско читање“ појединачних филмова. Иако, овакав приступ потврђује истраживачки принцип од општег к</w:t>
      </w:r>
      <w:r>
        <w:rPr>
          <w:rFonts w:ascii="Times New Roman" w:hAnsi="Times New Roman" w:cs="Times New Roman"/>
          <w:color w:val="000000" w:themeColor="text1"/>
        </w:rPr>
        <w:t>а појединачном а потом повратну генерализацију,   проблематично се одражава на   структуру рада услед увођења  ненумерисаних поднаслова  и пододељака (јер би исти захтевали нумерацију наслова четвртог и петог реда).</w:t>
      </w:r>
    </w:p>
    <w:p w:rsidR="004D67E5" w:rsidRDefault="004D67E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D67E5" w:rsidRDefault="00050F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Генерализујуће указивање на посебности </w:t>
      </w:r>
      <w:r>
        <w:rPr>
          <w:rFonts w:ascii="Times New Roman" w:hAnsi="Times New Roman" w:cs="Times New Roman"/>
          <w:color w:val="000000" w:themeColor="text1"/>
        </w:rPr>
        <w:t>група филмова одговара на  комплементрано питање о априорном одређењу европског филма као дела која промовишу одређени концепт европског културног идентитета. Парадоксално, анализа показује  да је Европа присутна врло посредно указујући и на  варијетете је</w:t>
      </w:r>
      <w:r>
        <w:rPr>
          <w:rFonts w:ascii="Times New Roman" w:hAnsi="Times New Roman" w:cs="Times New Roman"/>
          <w:color w:val="000000" w:themeColor="text1"/>
        </w:rPr>
        <w:t>зика у филмовима те на  наслеђене „топониме и хронотопе“ односно  актуелне теме савременог тренутка и вероватно будућности као што су мењајући „породични односи, љубав, ратови, миграције“. Поред свега  произашлог из анализе текстуалних модела, мотивске сту</w:t>
      </w:r>
      <w:r>
        <w:rPr>
          <w:rFonts w:ascii="Times New Roman" w:hAnsi="Times New Roman" w:cs="Times New Roman"/>
          <w:color w:val="000000" w:themeColor="text1"/>
        </w:rPr>
        <w:t>ктуре, чак и очекиване визуелне репрезентације и промоције, докторска дисертација Јагоде Стаменковић разоткрива и механизме ЕУ хегемоније спрам неЕУ као вечитог другог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успостављене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јо</w:t>
      </w:r>
      <w:r>
        <w:rPr>
          <w:rFonts w:ascii="Times New Roman" w:hAnsi="Times New Roman" w:cs="Times New Roman"/>
          <w:color w:val="000000" w:themeColor="text1"/>
        </w:rPr>
        <w:t>ш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од </w:t>
      </w:r>
      <w:r>
        <w:rPr>
          <w:rFonts w:ascii="Times New Roman" w:hAnsi="Times New Roman" w:cs="Times New Roman"/>
          <w:color w:val="000000" w:themeColor="text1"/>
        </w:rPr>
        <w:t>з</w:t>
      </w:r>
      <w:r>
        <w:rPr>
          <w:rFonts w:ascii="Times New Roman" w:hAnsi="Times New Roman" w:cs="Times New Roman"/>
          <w:color w:val="000000" w:themeColor="text1"/>
          <w:lang w:val="en-US"/>
        </w:rPr>
        <w:t>наменитог Блум-</w:t>
      </w:r>
      <w:r>
        <w:rPr>
          <w:rFonts w:ascii="Times New Roman" w:hAnsi="Times New Roman" w:cs="Times New Roman"/>
          <w:color w:val="000000" w:themeColor="text1"/>
        </w:rPr>
        <w:t>Бирнсовог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(</w:t>
      </w:r>
      <w:r>
        <w:rPr>
          <w:rStyle w:val="Emphasis"/>
          <w:rFonts w:ascii="Times New Roman" w:hAnsi="Times New Roman" w:cs="Times New Roman"/>
          <w:i w:val="0"/>
          <w:iCs w:val="0"/>
          <w:color w:val="000000" w:themeColor="text1"/>
        </w:rPr>
        <w:t>Blum</w:t>
      </w:r>
      <w:r>
        <w:rPr>
          <w:rFonts w:ascii="Times New Roman" w:hAnsi="Times New Roman" w:cs="Times New Roman"/>
          <w:color w:val="000000" w:themeColor="text1"/>
        </w:rPr>
        <w:t>-</w:t>
      </w:r>
      <w:r>
        <w:rPr>
          <w:rStyle w:val="Emphasis"/>
          <w:rFonts w:ascii="Times New Roman" w:hAnsi="Times New Roman" w:cs="Times New Roman"/>
          <w:i w:val="0"/>
          <w:iCs w:val="0"/>
          <w:color w:val="000000" w:themeColor="text1"/>
        </w:rPr>
        <w:t xml:space="preserve">Byrnes, </w:t>
      </w:r>
      <w:r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lang w:val="en-US"/>
        </w:rPr>
        <w:t>1946</w:t>
      </w:r>
      <w:r>
        <w:rPr>
          <w:rStyle w:val="Emphasis"/>
          <w:rFonts w:ascii="Times New Roman" w:hAnsi="Times New Roman" w:cs="Times New Roman"/>
          <w:color w:val="000000" w:themeColor="text1"/>
          <w:lang w:val="en-US"/>
        </w:rPr>
        <w:t xml:space="preserve">) </w:t>
      </w:r>
      <w:r>
        <w:rPr>
          <w:rFonts w:ascii="Times New Roman" w:hAnsi="Times New Roman" w:cs="Times New Roman"/>
          <w:color w:val="000000" w:themeColor="text1"/>
        </w:rPr>
        <w:t>споразума.    Исход св</w:t>
      </w:r>
      <w:r>
        <w:rPr>
          <w:rFonts w:ascii="Times New Roman" w:hAnsi="Times New Roman" w:cs="Times New Roman"/>
          <w:color w:val="000000" w:themeColor="text1"/>
        </w:rPr>
        <w:t>их ових до искључивости сучељених тврдњи јесте комплексна дефиниција европског културног идентитета која попуњава празнину јер је у предлогу</w:t>
      </w:r>
      <w:r>
        <w:rPr>
          <w:rStyle w:val="FootnoteCharacters"/>
          <w:rFonts w:ascii="Times New Roman" w:eastAsia="Calibri" w:hAnsi="Times New Roman" w:cs="Times New Roman"/>
          <w:color w:val="000000"/>
          <w:lang w:val="sr-Latn-CS"/>
        </w:rPr>
        <w:t xml:space="preserve"> основног текста Устава Европске уније (2003),  део намењен културном идентитету Европе, „остао неисписан”(Мејер, 20</w:t>
      </w:r>
      <w:r>
        <w:rPr>
          <w:rStyle w:val="FootnoteCharacters"/>
          <w:rFonts w:ascii="Times New Roman" w:eastAsia="Calibri" w:hAnsi="Times New Roman" w:cs="Times New Roman"/>
          <w:color w:val="000000"/>
          <w:lang w:val="sr-Latn-CS"/>
        </w:rPr>
        <w:t xml:space="preserve">09: 9−10). 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4D67E5" w:rsidRDefault="004D67E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D67E5" w:rsidRDefault="00050F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Опсежна статистика делимице сумирана у табели указује да су од 27 филмова оба идентитета присутна чак у 15 случајева. </w:t>
      </w:r>
    </w:p>
    <w:p w:rsidR="004D67E5" w:rsidRDefault="004D67E5">
      <w:pPr>
        <w:ind w:left="680" w:right="680"/>
        <w:jc w:val="both"/>
        <w:rPr>
          <w:rFonts w:ascii="Times New Roman" w:eastAsia="Times New Roman" w:hAnsi="Times New Roman" w:cs="Times New Roman"/>
          <w:color w:val="002060"/>
        </w:rPr>
      </w:pPr>
    </w:p>
    <w:p w:rsidR="004D67E5" w:rsidRDefault="00050F27">
      <w:pPr>
        <w:ind w:left="680" w:right="680"/>
        <w:jc w:val="both"/>
        <w:rPr>
          <w:rFonts w:hint="eastAsia"/>
          <w:sz w:val="22"/>
          <w:szCs w:val="22"/>
        </w:rPr>
      </w:pPr>
      <w:r>
        <w:rPr>
          <w:rFonts w:ascii="Times New Roman" w:eastAsia="Times New Roman" w:hAnsi="Times New Roman" w:cs="Times New Roman"/>
          <w:color w:val="00206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Акцентована другост, наглашена, односно она „која се уписује” (нпр. етничка, национална, родна, расна, класна, верска, мултипли идентитети итд.), као симболички праг другачијег искуства (….) препозната је у следећим остварењима ЕФАс: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Пејзажи у магли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Т. Ан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гелопулос;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Урга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Н. Михалков; Г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лавом кроз зид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Ф. Акин;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Плес у тами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Л. фон Трир;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Ламерика,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Ђ. Амелио;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Љубав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М. Ханеке;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Крадљивaц деце,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Ђ. Амелио; Отворена врата, Ђ. Амелио;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Земља и слобода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К. Лоуч;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Живот је леп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Р. Бенињи;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Ламерика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Ђ. Амелио;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Кроз тала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се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Л. фон Трир;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Риф-Раф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К. Лоуч;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До голе коже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П. Катанео;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Писац из сенке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Р. Полански;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Меланхолија,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Л. фон Трир;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Ида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П. Павликовски. С друге стране, асимилована другост „која се брише” (...) указује на хибридне, асимиловане пост идентитете, које пронал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азимо у следећим остварењима ЕФАа: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Живот других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Ф. Х. фон Донерсмарк;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Скривено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М. Ханеке;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Бела трака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М. Ханеке;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Гомора,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М. Гароне; као и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Кратки филм о убијању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К. Кјешловски;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Отворена врата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Ђ. Амелио;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Кроз таласе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Л. фон Трир;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Све о мојој мајци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П. Алм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одовар;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Причај с њом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П. Алмодовар;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Збогом, Лењине!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В. Бекер;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Чудесна судбина Амелије Пулен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Ј. П. Жене.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sr-Latn-CS"/>
        </w:rPr>
        <w:t xml:space="preserve"> </w:t>
      </w:r>
    </w:p>
    <w:p w:rsidR="004D67E5" w:rsidRDefault="004D67E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D67E5" w:rsidRDefault="00050F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Консеквентно расправа се окончава објашњењем феномена вишеструких лауерата као индикатора конструкције хегемоног идентитета који за последицу има настанак европског филма.  </w:t>
      </w:r>
    </w:p>
    <w:p w:rsidR="004D67E5" w:rsidRDefault="004D67E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D67E5" w:rsidRDefault="004D67E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D67E5" w:rsidRDefault="004D67E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D67E5" w:rsidRDefault="00050F27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Закључак</w:t>
      </w:r>
    </w:p>
    <w:p w:rsidR="004D67E5" w:rsidRDefault="004D67E5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4D67E5" w:rsidRDefault="004D67E5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4D67E5" w:rsidRDefault="00050F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Докторат кандидаткиње Јагоде Стаменковић </w:t>
      </w:r>
      <w:r>
        <w:rPr>
          <w:rFonts w:ascii="Times New Roman" w:hAnsi="Times New Roman" w:cs="Times New Roman"/>
          <w:b/>
          <w:bCs/>
        </w:rPr>
        <w:t>ЕВРОПСКИ КУЛТУРНИ ИДЕНТИТЕТ</w:t>
      </w:r>
      <w:r>
        <w:rPr>
          <w:rFonts w:ascii="Times New Roman" w:hAnsi="Times New Roman" w:cs="Times New Roman"/>
          <w:b/>
          <w:bCs/>
        </w:rPr>
        <w:t xml:space="preserve"> КАО ИДЕНТИТЕТ ДРУГОСТИ  (ЕВРОПСКИ ФИЛМ: 1989-2014)</w:t>
      </w:r>
      <w:r>
        <w:rPr>
          <w:rFonts w:ascii="Times New Roman" w:hAnsi="Times New Roman" w:cs="Times New Roman"/>
        </w:rPr>
        <w:t xml:space="preserve">  је  добро изведен и комплексно осмишљен рад, само на први поглед разуђене и дигресивне структуре. Пажљивим читањем  доказује управо супротно,  јер су испреплетане а ипак одвојиве теме европски филм, евро</w:t>
      </w:r>
      <w:r>
        <w:rPr>
          <w:rFonts w:ascii="Times New Roman" w:hAnsi="Times New Roman" w:cs="Times New Roman"/>
        </w:rPr>
        <w:t xml:space="preserve">пски културни идентитет, идентитет европског филма и разноврсна и полифункционална другост </w:t>
      </w:r>
      <w:r>
        <w:rPr>
          <w:rFonts w:ascii="Times New Roman" w:eastAsia="Calibri" w:hAnsi="Times New Roman" w:cs="Times New Roman"/>
          <w:color w:val="000000" w:themeColor="text1"/>
        </w:rPr>
        <w:t xml:space="preserve">– </w:t>
      </w:r>
      <w:r>
        <w:rPr>
          <w:rFonts w:ascii="Times New Roman" w:hAnsi="Times New Roman" w:cs="Times New Roman"/>
        </w:rPr>
        <w:t xml:space="preserve">све на фону Студија филма и екранских медија, Студија текста и идентитета али и Европских студија и теорија  културне дипломатије и политике </w:t>
      </w:r>
      <w:r>
        <w:rPr>
          <w:rFonts w:ascii="Times New Roman" w:eastAsia="Calibri" w:hAnsi="Times New Roman" w:cs="Times New Roman"/>
          <w:color w:val="000000" w:themeColor="text1"/>
        </w:rPr>
        <w:t>–</w:t>
      </w:r>
      <w:r>
        <w:rPr>
          <w:rFonts w:ascii="Times New Roman" w:hAnsi="Times New Roman" w:cs="Times New Roman"/>
        </w:rPr>
        <w:t xml:space="preserve"> пажљиво сложене и по</w:t>
      </w:r>
      <w:r>
        <w:rPr>
          <w:rFonts w:ascii="Times New Roman" w:hAnsi="Times New Roman" w:cs="Times New Roman"/>
        </w:rPr>
        <w:t>везане.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4D67E5" w:rsidRDefault="004D67E5">
      <w:pPr>
        <w:jc w:val="both"/>
        <w:rPr>
          <w:rFonts w:ascii="Times New Roman" w:hAnsi="Times New Roman" w:cs="Times New Roman"/>
        </w:rPr>
      </w:pPr>
    </w:p>
    <w:p w:rsidR="004D67E5" w:rsidRDefault="00050F27">
      <w:pPr>
        <w:jc w:val="both"/>
        <w:rPr>
          <w:rStyle w:val="FootnoteCharacters"/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Суштински мултиперспективни и интердисциплинарни приступ теми резултaт је истраживачких, интелектуалних и креативних напора кандидаткиње, укрштених професионалних и личних интересовања  што све носи богатство тероије и методологије. Исходишна сис</w:t>
      </w:r>
      <w:r>
        <w:rPr>
          <w:rFonts w:ascii="Times New Roman" w:hAnsi="Times New Roman" w:cs="Times New Roman"/>
        </w:rPr>
        <w:t xml:space="preserve">тематизација  уписа идентитета кроз „мапирање двоструке свести“ тј. у међупростору супротности: филмско / кинематографско, егзо/ендо, акцентовано/асимиловано, супра/постнационално; а у домену кинематографије и опозиције интерног и екстерног постављених </w:t>
      </w:r>
      <w:r>
        <w:rPr>
          <w:rStyle w:val="FootnoteCharacters"/>
          <w:rFonts w:ascii="Times New Roman" w:eastAsia="Times New Roman" w:hAnsi="Times New Roman" w:cs="Times New Roman"/>
        </w:rPr>
        <w:t>„из</w:t>
      </w:r>
      <w:r>
        <w:rPr>
          <w:rStyle w:val="FootnoteCharacters"/>
          <w:rFonts w:ascii="Times New Roman" w:eastAsia="Times New Roman" w:hAnsi="Times New Roman" w:cs="Times New Roman"/>
        </w:rPr>
        <w:t xml:space="preserve">међу европских кинематографија и између европског и не-европског филма“. </w:t>
      </w:r>
    </w:p>
    <w:p w:rsidR="004D67E5" w:rsidRDefault="004D67E5">
      <w:pPr>
        <w:jc w:val="both"/>
        <w:rPr>
          <w:rStyle w:val="FootnoteCharacters"/>
          <w:rFonts w:ascii="Times New Roman" w:eastAsia="Times New Roman" w:hAnsi="Times New Roman" w:cs="Times New Roman"/>
        </w:rPr>
      </w:pPr>
    </w:p>
    <w:p w:rsidR="004D67E5" w:rsidRDefault="00050F27">
      <w:pPr>
        <w:jc w:val="both"/>
        <w:rPr>
          <w:rFonts w:ascii="Times New Roman" w:hAnsi="Times New Roman" w:cs="Times New Roman"/>
        </w:rPr>
      </w:pPr>
      <w:r>
        <w:rPr>
          <w:rStyle w:val="FootnoteCharacters"/>
          <w:rFonts w:ascii="Times New Roman" w:eastAsia="Times New Roman" w:hAnsi="Times New Roman" w:cs="Times New Roman"/>
        </w:rPr>
        <w:t xml:space="preserve">Основна премиса наглашена у наслову рада да су </w:t>
      </w:r>
      <w:r>
        <w:rPr>
          <w:rStyle w:val="FootnoteCharacters"/>
          <w:rFonts w:ascii="Times New Roman" w:eastAsia="Calibri" w:hAnsi="Times New Roman" w:cs="Times New Roman"/>
          <w:color w:val="000000"/>
        </w:rPr>
        <w:t xml:space="preserve">идентитет и другост „дихотомни пар“ омогућава настанка ризомске конструкције појмова: идентитет-другост-култура-Европа обавијених и </w:t>
      </w:r>
      <w:r>
        <w:rPr>
          <w:rStyle w:val="FootnoteCharacters"/>
          <w:rFonts w:ascii="Times New Roman" w:eastAsia="Calibri" w:hAnsi="Times New Roman" w:cs="Times New Roman"/>
          <w:color w:val="000000"/>
        </w:rPr>
        <w:t>уписаних у филмске и кинематографске текстове. О</w:t>
      </w:r>
      <w:r>
        <w:rPr>
          <w:rFonts w:ascii="Times New Roman" w:hAnsi="Times New Roman" w:cs="Times New Roman"/>
        </w:rPr>
        <w:t>сновни појмови и њихова генеза – европски идентитет, идентитет филма, нација,  национално и њихова конкретна и метафоричка опросторења пажљиво су појединачно објашњени у синхронијској и дијахронијској перспек</w:t>
      </w:r>
      <w:r>
        <w:rPr>
          <w:rFonts w:ascii="Times New Roman" w:hAnsi="Times New Roman" w:cs="Times New Roman"/>
        </w:rPr>
        <w:t xml:space="preserve">тивиу. </w:t>
      </w:r>
    </w:p>
    <w:p w:rsidR="004D67E5" w:rsidRDefault="004D67E5">
      <w:pPr>
        <w:jc w:val="both"/>
        <w:rPr>
          <w:rFonts w:ascii="Times New Roman" w:hAnsi="Times New Roman" w:cs="Times New Roman"/>
        </w:rPr>
      </w:pPr>
    </w:p>
    <w:p w:rsidR="004D67E5" w:rsidRDefault="00050F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Посебна вредност рада  су добро  уклопљена каскадна разматрања легислативе, европских подстицаја, фондова, програма, професионалних мрежа и иницијатива  те европских фестивала и посебно Европске филмске академије. Као области деловања меке или кул</w:t>
      </w:r>
      <w:r>
        <w:rPr>
          <w:rFonts w:ascii="Times New Roman" w:hAnsi="Times New Roman" w:cs="Times New Roman"/>
        </w:rPr>
        <w:t>турне дипломатије Европских студија или Еуропеанистике – објашњавају сложену подршку вековне хегемоније успостављене на европском тлу. Односи Запад и Север као велики други vs. Исток и Југ као вечити мали други преливају се и одређују друге упарене идеолош</w:t>
      </w:r>
      <w:r>
        <w:rPr>
          <w:rFonts w:ascii="Times New Roman" w:hAnsi="Times New Roman" w:cs="Times New Roman"/>
        </w:rPr>
        <w:t xml:space="preserve">ке, политичке, родне, класне, економске другости и различитости. </w:t>
      </w:r>
    </w:p>
    <w:p w:rsidR="004D67E5" w:rsidRDefault="004D67E5">
      <w:pPr>
        <w:jc w:val="both"/>
        <w:rPr>
          <w:rFonts w:ascii="Times New Roman" w:hAnsi="Times New Roman" w:cs="Times New Roman"/>
        </w:rPr>
      </w:pPr>
    </w:p>
    <w:p w:rsidR="004D67E5" w:rsidRDefault="00050F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Спонтано и логично проширење  проблемског поља рада води из теорије и анализе произлазећих смерница </w:t>
      </w:r>
      <w:r>
        <w:rPr>
          <w:rFonts w:ascii="Times New Roman" w:eastAsia="Calibri" w:hAnsi="Times New Roman" w:cs="Times New Roman"/>
          <w:color w:val="000000" w:themeColor="text1"/>
        </w:rPr>
        <w:t>–</w:t>
      </w:r>
      <w:r>
        <w:rPr>
          <w:rFonts w:ascii="Times New Roman" w:hAnsi="Times New Roman" w:cs="Times New Roman"/>
        </w:rPr>
        <w:t xml:space="preserve"> препоруке европских интеграција у области </w:t>
      </w:r>
      <w:r>
        <w:rPr>
          <w:rFonts w:ascii="Times New Roman" w:hAnsi="Times New Roman" w:cs="Times New Roman"/>
        </w:rPr>
        <w:lastRenderedPageBreak/>
        <w:t>културе, културне дипломатије, развојне страт</w:t>
      </w:r>
      <w:r>
        <w:rPr>
          <w:rFonts w:ascii="Times New Roman" w:hAnsi="Times New Roman" w:cs="Times New Roman"/>
        </w:rPr>
        <w:t xml:space="preserve">егије кинематографије </w:t>
      </w:r>
      <w:r>
        <w:rPr>
          <w:rFonts w:ascii="Times New Roman" w:eastAsia="Calibri" w:hAnsi="Times New Roman" w:cs="Times New Roman"/>
          <w:color w:val="000000" w:themeColor="text1"/>
        </w:rPr>
        <w:t xml:space="preserve">– које постају окоснице кандидаткињиног професионалног деловања суштински везаног за интерсекторско поље (Министарство културе и информисања, Министарство спољних послова, Министарство за европске интеграције…). </w:t>
      </w:r>
      <w:r>
        <w:rPr>
          <w:rFonts w:ascii="Times New Roman" w:hAnsi="Times New Roman" w:cs="Times New Roman"/>
        </w:rPr>
        <w:t xml:space="preserve"> У том правцу  делује </w:t>
      </w:r>
      <w:r>
        <w:rPr>
          <w:rFonts w:ascii="Times New Roman" w:hAnsi="Times New Roman" w:cs="Times New Roman"/>
        </w:rPr>
        <w:t>објшњење значењске и појмовне архитектуре рада:</w:t>
      </w:r>
    </w:p>
    <w:p w:rsidR="004D67E5" w:rsidRDefault="004D67E5">
      <w:pPr>
        <w:jc w:val="both"/>
        <w:rPr>
          <w:rFonts w:ascii="Times New Roman" w:hAnsi="Times New Roman" w:cs="Times New Roman"/>
        </w:rPr>
      </w:pPr>
    </w:p>
    <w:p w:rsidR="004D67E5" w:rsidRDefault="00050F27">
      <w:pPr>
        <w:ind w:left="680" w:right="680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r-Latn-CS"/>
        </w:rPr>
        <w:t>Европа се последњих деценија сусретала са периодима криза које су се одразиле на њену економију и тржиште, али су у циљу суочавања са новим изазовима глобалне економије и борбе против центрифугалних тенденци</w:t>
      </w:r>
      <w:r>
        <w:rPr>
          <w:rFonts w:ascii="Times New Roman" w:hAnsi="Times New Roman" w:cs="Times New Roman"/>
          <w:color w:val="000000"/>
          <w:sz w:val="22"/>
          <w:szCs w:val="22"/>
          <w:lang w:val="sr-Latn-CS"/>
        </w:rPr>
        <w:t>ја, европски доносиоци одлука схватили важност и потребу интеграција на свим нивоима, у свим аспектима друштва, укључујући и културу која посебно кроз област филма представља део ширег питања – очувања европског идентитета (De Grazia u Nowell-Smith, Ricci)</w:t>
      </w:r>
      <w:r>
        <w:rPr>
          <w:rFonts w:ascii="Times New Roman" w:hAnsi="Times New Roman" w:cs="Times New Roman"/>
          <w:color w:val="000000"/>
          <w:sz w:val="22"/>
          <w:szCs w:val="22"/>
          <w:lang w:val="sr-Latn-CS"/>
        </w:rPr>
        <w:t xml:space="preserve">. </w:t>
      </w:r>
    </w:p>
    <w:p w:rsidR="004D67E5" w:rsidRDefault="004D67E5">
      <w:pPr>
        <w:ind w:left="680" w:right="680"/>
        <w:jc w:val="both"/>
        <w:rPr>
          <w:rStyle w:val="FootnoteCharacters"/>
          <w:rFonts w:ascii="Times New Roman" w:eastAsia="Times New Roman" w:hAnsi="Times New Roman" w:cs="Times New Roman"/>
          <w:i/>
          <w:color w:val="000000"/>
          <w:lang w:val="sr-Latn-CS"/>
        </w:rPr>
      </w:pPr>
    </w:p>
    <w:p w:rsidR="004D67E5" w:rsidRDefault="00050F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 су филмске и европске студије углавном  установљене као различите области и методологије истраживања, многи аспекти њихове повезаности   измицали су  кохерентној научно истраживачкој анализи остављајући велики неистражени простор и лакуне које ова</w:t>
      </w:r>
      <w:r>
        <w:rPr>
          <w:rFonts w:ascii="Times New Roman" w:hAnsi="Times New Roman" w:cs="Times New Roman"/>
        </w:rPr>
        <w:t>ј рад са успехом попуњава. Постављајући  нове аналитичке обрасце и заснивајући нове парадигме  рад одговара не само на  питање о постојању и одређењу европског културног идентитета кроз кинематографију већ и на логично повезано питање о постојању и дефиниц</w:t>
      </w:r>
      <w:r>
        <w:rPr>
          <w:rFonts w:ascii="Times New Roman" w:hAnsi="Times New Roman" w:cs="Times New Roman"/>
        </w:rPr>
        <w:t>ији европског филма. Одговор на потоње питање је врло „дипломатски“ јер</w:t>
      </w:r>
      <w:r>
        <w:rPr>
          <w:rFonts w:ascii="Times New Roman" w:hAnsi="Times New Roman" w:cs="Times New Roman"/>
          <w:color w:val="000000"/>
        </w:rPr>
        <w:t xml:space="preserve"> европски филм  није </w:t>
      </w:r>
      <w:r>
        <w:rPr>
          <w:rFonts w:ascii="Times New Roman" w:hAnsi="Times New Roman" w:cs="Times New Roman"/>
          <w:color w:val="000000"/>
          <w:lang w:val="sr-Latn-CS" w:eastAsia="fr-FR"/>
        </w:rPr>
        <w:t>„бренд/производ на начин као што то, деценијама уназад, јесте холивудски филм или у последње време нпр. вибрантна индијска кинематографија“</w:t>
      </w:r>
      <w:r>
        <w:rPr>
          <w:rFonts w:ascii="Times New Roman" w:hAnsi="Times New Roman" w:cs="Times New Roman"/>
          <w:color w:val="000000"/>
          <w:lang w:eastAsia="fr-FR"/>
        </w:rPr>
        <w:t>. Ипак, јесте поље иденти</w:t>
      </w:r>
      <w:r>
        <w:rPr>
          <w:rFonts w:ascii="Times New Roman" w:hAnsi="Times New Roman" w:cs="Times New Roman"/>
          <w:color w:val="000000"/>
          <w:lang w:eastAsia="fr-FR"/>
        </w:rPr>
        <w:t xml:space="preserve">тетских исказа хетерогених и асиметричних националних кинематографија које „творе </w:t>
      </w:r>
      <w:r>
        <w:rPr>
          <w:rFonts w:ascii="Times New Roman" w:hAnsi="Times New Roman" w:cs="Times New Roman"/>
        </w:rPr>
        <w:t xml:space="preserve">европски културно-историјски простор Европе”   те европску кинематографију/е одређену у јединини и множини. </w:t>
      </w:r>
    </w:p>
    <w:p w:rsidR="004D67E5" w:rsidRDefault="004D67E5">
      <w:pPr>
        <w:jc w:val="both"/>
        <w:rPr>
          <w:rFonts w:ascii="Times New Roman" w:hAnsi="Times New Roman" w:cs="Times New Roman"/>
          <w:color w:val="002060"/>
          <w:lang w:val="sr-Latn-CS"/>
        </w:rPr>
      </w:pPr>
    </w:p>
    <w:p w:rsidR="004D67E5" w:rsidRDefault="00050F27">
      <w:pPr>
        <w:jc w:val="both"/>
        <w:rPr>
          <w:rFonts w:ascii="Times New Roman" w:hAnsi="Times New Roman" w:cs="Times New Roman"/>
        </w:rPr>
      </w:pPr>
      <w:r>
        <w:rPr>
          <w:rStyle w:val="FootnoteCharacters"/>
          <w:rFonts w:ascii="Times New Roman" w:eastAsia="Times New Roman" w:hAnsi="Times New Roman" w:cs="Times New Roman"/>
        </w:rPr>
        <w:t>Стил излагања је занимљив, динамичан и флуидан, управо у духу дијалога европског и националног на свим нивоима, и обележен административном нотом као последицом рада у државној управи. Управо овакав начин излагања омогућује праћење настанка „ европског кул</w:t>
      </w:r>
      <w:r>
        <w:rPr>
          <w:rStyle w:val="FootnoteCharacters"/>
          <w:rFonts w:ascii="Times New Roman" w:eastAsia="Times New Roman" w:hAnsi="Times New Roman" w:cs="Times New Roman"/>
        </w:rPr>
        <w:t xml:space="preserve">турног идентитета </w:t>
      </w:r>
      <w:r>
        <w:rPr>
          <w:rStyle w:val="FootnoteCharacters"/>
          <w:rFonts w:ascii="Times New Roman" w:eastAsia="Times New Roman" w:hAnsi="Times New Roman" w:cs="Times New Roman"/>
          <w:i/>
          <w:iCs/>
        </w:rPr>
        <w:t>in vivo</w:t>
      </w:r>
      <w:r>
        <w:rPr>
          <w:rStyle w:val="FootnoteCharacters"/>
          <w:rFonts w:ascii="Times New Roman" w:eastAsia="Times New Roman" w:hAnsi="Times New Roman" w:cs="Times New Roman"/>
        </w:rPr>
        <w:t>, из чега произлази закључак да је идентитет филма Европе у ствари сам процес“ деловања центрифугалних и центрипеталних сила  „у коме настаје тај нови идентитет.“</w:t>
      </w:r>
    </w:p>
    <w:p w:rsidR="004D67E5" w:rsidRDefault="004D67E5">
      <w:pPr>
        <w:jc w:val="both"/>
        <w:rPr>
          <w:rFonts w:ascii="Times New Roman" w:hAnsi="Times New Roman" w:cs="Times New Roman"/>
        </w:rPr>
      </w:pPr>
    </w:p>
    <w:p w:rsidR="004D67E5" w:rsidRDefault="00050F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Укупним квалитетима дисертације кандидаткиња је доказала способност самосталне израде научног рада, теоријског истраживања и анализе који испуњавају највише академске стандарде. У густом ткању  знања стеченог академским образовањем, дугогодишњим радом у др</w:t>
      </w:r>
      <w:r>
        <w:rPr>
          <w:rFonts w:ascii="Times New Roman" w:hAnsi="Times New Roman" w:cs="Times New Roman"/>
        </w:rPr>
        <w:t>жавној администрацији везаној за културу  и надахнутог специфичног теоријског промишљања феномена Европе успостављена је интердисциплинарност која делује унутар граница Студија филма и екранских медија али  и изван кроз интеррелацију са Европским студијама</w:t>
      </w:r>
      <w:r>
        <w:rPr>
          <w:rFonts w:ascii="Times New Roman" w:hAnsi="Times New Roman" w:cs="Times New Roman"/>
        </w:rPr>
        <w:t xml:space="preserve">. </w:t>
      </w:r>
    </w:p>
    <w:p w:rsidR="004D67E5" w:rsidRDefault="00050F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основу свега изреченог Комисија позитивно оцењује докторску тезу Јагоде Стаменковић </w:t>
      </w:r>
      <w:r>
        <w:rPr>
          <w:rFonts w:ascii="Times New Roman" w:hAnsi="Times New Roman" w:cs="Times New Roman"/>
          <w:b/>
          <w:bCs/>
        </w:rPr>
        <w:t>ЕВРОПСКИ КУЛТУРНИ ИДЕНТИТЕТ КАО ИДЕНТИТЕТ ДРУГОСТИ (ЕВРОПСКИ ФИЛМ: 1989-2014)</w:t>
      </w:r>
      <w:r>
        <w:rPr>
          <w:rFonts w:ascii="Times New Roman" w:hAnsi="Times New Roman" w:cs="Times New Roman"/>
        </w:rPr>
        <w:t xml:space="preserve"> и са задовољством предлаже </w:t>
      </w:r>
      <w:r>
        <w:rPr>
          <w:rFonts w:ascii="Times New Roman" w:hAnsi="Times New Roman" w:cs="Times New Roman"/>
        </w:rPr>
        <w:lastRenderedPageBreak/>
        <w:t>Научном већу ФДУ, НУН већу ФДУ и Сенату Универзитета уметност</w:t>
      </w:r>
      <w:r>
        <w:rPr>
          <w:rFonts w:ascii="Times New Roman" w:hAnsi="Times New Roman" w:cs="Times New Roman"/>
        </w:rPr>
        <w:t>и да прихвати реферат и донесе одлуку о покретању процедуре за јавну одбрану докторске дисертације.</w:t>
      </w:r>
    </w:p>
    <w:p w:rsidR="004D67E5" w:rsidRDefault="00050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4D67E5" w:rsidRDefault="00050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Београд, 11.08. 2021.</w:t>
      </w:r>
    </w:p>
    <w:p w:rsidR="004D67E5" w:rsidRDefault="00050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Комисија у саставу: </w:t>
      </w:r>
    </w:p>
    <w:p w:rsidR="004D67E5" w:rsidRDefault="00050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4D67E5" w:rsidRDefault="00050F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др Невена Даковић, ред. проф. (ФДУ)</w:t>
      </w:r>
    </w:p>
    <w:p w:rsidR="004D67E5" w:rsidRDefault="00050F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4D67E5" w:rsidRDefault="00050F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</w:t>
      </w:r>
    </w:p>
    <w:p w:rsidR="004D67E5" w:rsidRDefault="00050F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др Никола Шуица, ред. проф. (ФЛУ)</w:t>
      </w:r>
    </w:p>
    <w:p w:rsidR="004D67E5" w:rsidRDefault="00050F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4D67E5" w:rsidRDefault="00050F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др Александра Колаковић, </w:t>
      </w:r>
    </w:p>
    <w:p w:rsidR="004D67E5" w:rsidRDefault="00050F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виши научни сарадник (ИПС, Београд)</w:t>
      </w:r>
    </w:p>
    <w:p w:rsidR="004D67E5" w:rsidRDefault="004D67E5">
      <w:pPr>
        <w:jc w:val="right"/>
        <w:rPr>
          <w:rFonts w:ascii="Times New Roman" w:hAnsi="Times New Roman" w:cs="Times New Roman"/>
        </w:rPr>
      </w:pPr>
    </w:p>
    <w:p w:rsidR="004D67E5" w:rsidRDefault="004D67E5">
      <w:pPr>
        <w:jc w:val="right"/>
        <w:rPr>
          <w:rFonts w:ascii="Times New Roman" w:hAnsi="Times New Roman" w:cs="Times New Roman"/>
        </w:rPr>
      </w:pPr>
    </w:p>
    <w:p w:rsidR="004D67E5" w:rsidRDefault="00050F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4D67E5" w:rsidRDefault="00050F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 Александра Миловановић, ванр. проф. (ФДУ)</w:t>
      </w:r>
    </w:p>
    <w:p w:rsidR="004D67E5" w:rsidRDefault="00050F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4D67E5" w:rsidRDefault="00050F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</w:t>
      </w:r>
      <w:r>
        <w:rPr>
          <w:rFonts w:ascii="Times New Roman" w:hAnsi="Times New Roman" w:cs="Times New Roman"/>
        </w:rPr>
        <w:t xml:space="preserve">______________________________  </w:t>
      </w:r>
    </w:p>
    <w:p w:rsidR="004D67E5" w:rsidRDefault="00050F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 Љиљана Рогач Мијатовић, ванр. проф.  (ФДУ)</w:t>
      </w:r>
    </w:p>
    <w:p w:rsidR="004D67E5" w:rsidRDefault="004D67E5">
      <w:pPr>
        <w:jc w:val="right"/>
        <w:rPr>
          <w:rFonts w:ascii="Times New Roman" w:hAnsi="Times New Roman" w:cs="Times New Roman"/>
        </w:rPr>
      </w:pPr>
    </w:p>
    <w:p w:rsidR="004D67E5" w:rsidRDefault="00050F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4D67E5" w:rsidRDefault="00050F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sectPr w:rsidR="004D67E5" w:rsidSect="004D67E5">
      <w:footerReference w:type="default" r:id="rId7"/>
      <w:pgSz w:w="11906" w:h="16838"/>
      <w:pgMar w:top="1701" w:right="1701" w:bottom="2260" w:left="1701" w:header="0" w:footer="1701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F27" w:rsidRDefault="00050F27" w:rsidP="004D67E5">
      <w:r>
        <w:separator/>
      </w:r>
    </w:p>
  </w:endnote>
  <w:endnote w:type="continuationSeparator" w:id="0">
    <w:p w:rsidR="00050F27" w:rsidRDefault="00050F27" w:rsidP="004D6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7E5" w:rsidRDefault="00050F27">
    <w:pPr>
      <w:pStyle w:val="Footer"/>
      <w:rPr>
        <w:rFonts w:hint="eastAsia"/>
      </w:rPr>
    </w:pPr>
    <w:r>
      <w:tab/>
    </w:r>
    <w:r w:rsidR="004D67E5">
      <w:fldChar w:fldCharType="begin"/>
    </w:r>
    <w:r>
      <w:instrText>PAGE</w:instrText>
    </w:r>
    <w:r w:rsidR="004D67E5">
      <w:fldChar w:fldCharType="separate"/>
    </w:r>
    <w:r w:rsidR="00AF19C0">
      <w:rPr>
        <w:rFonts w:hint="eastAsia"/>
        <w:noProof/>
      </w:rPr>
      <w:t>1</w:t>
    </w:r>
    <w:r w:rsidR="004D67E5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F27" w:rsidRDefault="00050F27" w:rsidP="004D67E5">
      <w:r>
        <w:separator/>
      </w:r>
    </w:p>
  </w:footnote>
  <w:footnote w:type="continuationSeparator" w:id="0">
    <w:p w:rsidR="00050F27" w:rsidRDefault="00050F27" w:rsidP="004D6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4C72"/>
    <w:multiLevelType w:val="multilevel"/>
    <w:tmpl w:val="CF22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F332E02"/>
    <w:multiLevelType w:val="multilevel"/>
    <w:tmpl w:val="A060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6F73A06"/>
    <w:multiLevelType w:val="multilevel"/>
    <w:tmpl w:val="8D1C16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67E5"/>
    <w:rsid w:val="00050F27"/>
    <w:rsid w:val="004D67E5"/>
    <w:rsid w:val="00AF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9F"/>
  </w:style>
  <w:style w:type="paragraph" w:styleId="Heading1">
    <w:name w:val="heading 1"/>
    <w:basedOn w:val="Normal"/>
    <w:next w:val="Normal"/>
    <w:qFormat/>
    <w:rsid w:val="00F33A9F"/>
    <w:pPr>
      <w:keepNext/>
      <w:keepLines/>
      <w:spacing w:before="48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33A9F"/>
    <w:rPr>
      <w:i/>
      <w:iCs/>
    </w:rPr>
  </w:style>
  <w:style w:type="character" w:styleId="Strong">
    <w:name w:val="Strong"/>
    <w:qFormat/>
    <w:rsid w:val="00F33A9F"/>
    <w:rPr>
      <w:b/>
      <w:bCs/>
    </w:rPr>
  </w:style>
  <w:style w:type="character" w:customStyle="1" w:styleId="Bullets">
    <w:name w:val="Bullets"/>
    <w:qFormat/>
    <w:rsid w:val="00F33A9F"/>
    <w:rPr>
      <w:rFonts w:ascii="OpenSymbol" w:eastAsia="OpenSymbol" w:hAnsi="OpenSymbol" w:cs="OpenSymbol"/>
    </w:rPr>
  </w:style>
  <w:style w:type="character" w:styleId="Hyperlink">
    <w:name w:val="Hyperlink"/>
    <w:rsid w:val="00F33A9F"/>
    <w:rPr>
      <w:color w:val="000080"/>
      <w:u w:val="single"/>
    </w:rPr>
  </w:style>
  <w:style w:type="character" w:customStyle="1" w:styleId="IndexLink">
    <w:name w:val="Index Link"/>
    <w:qFormat/>
    <w:rsid w:val="00F33A9F"/>
  </w:style>
  <w:style w:type="character" w:customStyle="1" w:styleId="FootnoteCharacters">
    <w:name w:val="Footnote Characters"/>
    <w:qFormat/>
    <w:rsid w:val="00F33A9F"/>
  </w:style>
  <w:style w:type="character" w:customStyle="1" w:styleId="FootnoteAnchor">
    <w:name w:val="Footnote Anchor"/>
    <w:rsid w:val="00F33A9F"/>
    <w:rPr>
      <w:vertAlign w:val="superscript"/>
    </w:rPr>
  </w:style>
  <w:style w:type="character" w:customStyle="1" w:styleId="EndnoteAnchor">
    <w:name w:val="Endnote Anchor"/>
    <w:rsid w:val="00F33A9F"/>
    <w:rPr>
      <w:vertAlign w:val="superscript"/>
    </w:rPr>
  </w:style>
  <w:style w:type="character" w:customStyle="1" w:styleId="EndnoteCharacters">
    <w:name w:val="Endnote Characters"/>
    <w:qFormat/>
    <w:rsid w:val="00F33A9F"/>
  </w:style>
  <w:style w:type="paragraph" w:customStyle="1" w:styleId="Heading">
    <w:name w:val="Heading"/>
    <w:basedOn w:val="Normal"/>
    <w:next w:val="BodyText"/>
    <w:qFormat/>
    <w:rsid w:val="00F33A9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F33A9F"/>
    <w:pPr>
      <w:spacing w:after="140" w:line="276" w:lineRule="auto"/>
    </w:pPr>
  </w:style>
  <w:style w:type="paragraph" w:styleId="List">
    <w:name w:val="List"/>
    <w:basedOn w:val="BodyText"/>
    <w:rsid w:val="00F33A9F"/>
  </w:style>
  <w:style w:type="paragraph" w:styleId="Caption">
    <w:name w:val="caption"/>
    <w:basedOn w:val="Normal"/>
    <w:qFormat/>
    <w:rsid w:val="00F33A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F33A9F"/>
    <w:pPr>
      <w:suppressLineNumbers/>
    </w:pPr>
  </w:style>
  <w:style w:type="paragraph" w:customStyle="1" w:styleId="Default">
    <w:name w:val="Default"/>
    <w:qFormat/>
    <w:rsid w:val="00F33A9F"/>
    <w:rPr>
      <w:rFonts w:ascii="Times New Roman" w:hAnsi="Times New Roman"/>
      <w:color w:val="000000"/>
    </w:rPr>
  </w:style>
  <w:style w:type="paragraph" w:styleId="NoSpacing">
    <w:name w:val="No Spacing"/>
    <w:qFormat/>
    <w:rsid w:val="00F33A9F"/>
    <w:rPr>
      <w:rFonts w:asciiTheme="minorHAnsi" w:eastAsia="Times New Roman" w:hAnsiTheme="minorHAnsi" w:cs="Calibri"/>
      <w:kern w:val="0"/>
      <w:sz w:val="22"/>
      <w:szCs w:val="22"/>
      <w:lang w:val="en-US" w:eastAsia="ar-SA" w:bidi="ar-SA"/>
    </w:rPr>
  </w:style>
  <w:style w:type="paragraph" w:customStyle="1" w:styleId="MediumGrid21">
    <w:name w:val="Medium Grid 21"/>
    <w:qFormat/>
    <w:rsid w:val="00F33A9F"/>
    <w:rPr>
      <w:rFonts w:asciiTheme="minorHAnsi" w:eastAsiaTheme="minorEastAsia" w:hAnsiTheme="minorHAnsi" w:cs="Calibri"/>
      <w:kern w:val="0"/>
      <w:sz w:val="22"/>
      <w:szCs w:val="22"/>
      <w:lang w:val="en-GB" w:eastAsia="ar-SA" w:bidi="ar-SA"/>
    </w:rPr>
  </w:style>
  <w:style w:type="paragraph" w:styleId="NormalWeb">
    <w:name w:val="Normal (Web)"/>
    <w:basedOn w:val="Normal"/>
    <w:qFormat/>
    <w:rsid w:val="00F33A9F"/>
    <w:pPr>
      <w:spacing w:beforeAutospacing="1" w:afterAutospacing="1"/>
      <w:jc w:val="both"/>
    </w:pPr>
    <w:rPr>
      <w:rFonts w:ascii="Arial Narrow" w:eastAsia="Times New Roman" w:hAnsi="Arial Narrow" w:cs="Times New Roman"/>
      <w:lang w:val="en-US" w:eastAsia="en-US"/>
    </w:rPr>
  </w:style>
  <w:style w:type="paragraph" w:customStyle="1" w:styleId="HeaderandFooter">
    <w:name w:val="Header and Footer"/>
    <w:basedOn w:val="Normal"/>
    <w:qFormat/>
    <w:rsid w:val="00F33A9F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HeaderandFooter"/>
    <w:rsid w:val="00F33A9F"/>
  </w:style>
  <w:style w:type="paragraph" w:styleId="TOC1">
    <w:name w:val="toc 1"/>
    <w:basedOn w:val="Normal"/>
    <w:next w:val="Normal"/>
    <w:rsid w:val="00F33A9F"/>
    <w:pPr>
      <w:spacing w:after="100"/>
    </w:pPr>
    <w:rPr>
      <w:rFonts w:ascii="Times New Roman" w:hAnsi="Times New Roman"/>
      <w:b/>
    </w:rPr>
  </w:style>
  <w:style w:type="paragraph" w:styleId="TOC2">
    <w:name w:val="toc 2"/>
    <w:basedOn w:val="Normal"/>
    <w:next w:val="Normal"/>
    <w:rsid w:val="00F33A9F"/>
    <w:pPr>
      <w:spacing w:after="100"/>
      <w:ind w:left="220"/>
    </w:pPr>
    <w:rPr>
      <w:rFonts w:ascii="Times New Roman" w:hAnsi="Times New Roman"/>
      <w:b/>
    </w:rPr>
  </w:style>
  <w:style w:type="paragraph" w:styleId="TOC3">
    <w:name w:val="toc 3"/>
    <w:basedOn w:val="Normal"/>
    <w:next w:val="Normal"/>
    <w:rsid w:val="00F33A9F"/>
    <w:pPr>
      <w:spacing w:after="100"/>
      <w:ind w:left="440"/>
    </w:pPr>
    <w:rPr>
      <w:rFonts w:ascii="Times New Roman" w:hAnsi="Times New Roman"/>
    </w:rPr>
  </w:style>
  <w:style w:type="paragraph" w:styleId="FootnoteText">
    <w:name w:val="footnote text"/>
    <w:basedOn w:val="Normal"/>
    <w:rsid w:val="00F33A9F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4876</Words>
  <Characters>27794</Characters>
  <Application>Microsoft Office Word</Application>
  <DocSecurity>0</DocSecurity>
  <Lines>231</Lines>
  <Paragraphs>65</Paragraphs>
  <ScaleCrop>false</ScaleCrop>
  <Company/>
  <LinksUpToDate>false</LinksUpToDate>
  <CharactersWithSpaces>32605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2</cp:revision>
  <dcterms:created xsi:type="dcterms:W3CDTF">2021-08-23T08:39:00Z</dcterms:created>
  <dcterms:modified xsi:type="dcterms:W3CDTF">2021-08-23T08:39:00Z</dcterms:modified>
  <dc:language>sr-Latn-RS</dc:language>
</cp:coreProperties>
</file>