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50" w:rsidRDefault="007E6A50" w:rsidP="00715F55">
      <w:pPr>
        <w:rPr>
          <w:rFonts w:asciiTheme="majorHAnsi" w:hAnsiTheme="majorHAnsi" w:cs="Times New Roman"/>
          <w:lang w:val="sr-Cyrl-CS"/>
        </w:rPr>
      </w:pPr>
    </w:p>
    <w:p w:rsidR="00715F55" w:rsidRPr="00734063" w:rsidRDefault="00715F55" w:rsidP="00715F55">
      <w:pPr>
        <w:rPr>
          <w:rFonts w:asciiTheme="majorHAnsi" w:hAnsiTheme="majorHAnsi" w:cs="Times New Roman"/>
        </w:rPr>
      </w:pPr>
      <w:r w:rsidRPr="00734063">
        <w:rPr>
          <w:rFonts w:asciiTheme="majorHAnsi" w:hAnsiTheme="majorHAnsi" w:cs="Times New Roman"/>
        </w:rPr>
        <w:t>Наставно-уметничко-научном већу Факултета музичке уметности у Београду</w:t>
      </w:r>
    </w:p>
    <w:p w:rsidR="00715F55" w:rsidRPr="00734063" w:rsidRDefault="00715F55" w:rsidP="00715F55">
      <w:pPr>
        <w:ind w:right="-96"/>
        <w:rPr>
          <w:rFonts w:asciiTheme="majorHAnsi" w:hAnsiTheme="majorHAnsi" w:cs="Times New Roman"/>
        </w:rPr>
      </w:pPr>
      <w:r w:rsidRPr="00734063">
        <w:rPr>
          <w:rFonts w:asciiTheme="majorHAnsi" w:hAnsiTheme="majorHAnsi" w:cs="Times New Roman"/>
        </w:rPr>
        <w:t>Б е о г р а д, Краља Милана 50</w:t>
      </w:r>
    </w:p>
    <w:p w:rsidR="00715F55" w:rsidRDefault="00715F55" w:rsidP="00715F55">
      <w:pPr>
        <w:ind w:right="-99"/>
        <w:rPr>
          <w:rFonts w:asciiTheme="majorHAnsi" w:hAnsiTheme="majorHAnsi" w:cs="Times New Roman"/>
          <w:lang w:val="sr-Cyrl-CS"/>
        </w:rPr>
      </w:pPr>
    </w:p>
    <w:p w:rsidR="00715F55" w:rsidRPr="00734063" w:rsidRDefault="00715F55" w:rsidP="00715F55">
      <w:pPr>
        <w:ind w:right="-99"/>
        <w:rPr>
          <w:rFonts w:asciiTheme="majorHAnsi" w:hAnsiTheme="majorHAnsi" w:cs="Times New Roman"/>
        </w:rPr>
      </w:pPr>
      <w:r w:rsidRPr="00734063">
        <w:rPr>
          <w:rFonts w:asciiTheme="majorHAnsi" w:hAnsiTheme="majorHAnsi" w:cs="Times New Roman"/>
        </w:rPr>
        <w:t>Сенату Универзитета уметности у Београду</w:t>
      </w:r>
    </w:p>
    <w:p w:rsidR="00715F55" w:rsidRPr="00734063" w:rsidRDefault="00715F55" w:rsidP="00715F55">
      <w:pPr>
        <w:ind w:right="-99"/>
        <w:rPr>
          <w:rFonts w:asciiTheme="majorHAnsi" w:hAnsiTheme="majorHAnsi" w:cs="Times New Roman"/>
        </w:rPr>
      </w:pPr>
      <w:r w:rsidRPr="00734063">
        <w:rPr>
          <w:rFonts w:asciiTheme="majorHAnsi" w:hAnsiTheme="majorHAnsi" w:cs="Times New Roman"/>
        </w:rPr>
        <w:t>Б е о г р а д, Косанчићев венац 29</w:t>
      </w:r>
    </w:p>
    <w:p w:rsidR="00715F55" w:rsidRDefault="00715F55" w:rsidP="00715F55">
      <w:pPr>
        <w:ind w:right="-99"/>
        <w:rPr>
          <w:rFonts w:asciiTheme="majorHAnsi" w:hAnsiTheme="majorHAnsi" w:cs="Times New Roman"/>
          <w:lang w:val="sr-Cyrl-CS"/>
        </w:rPr>
      </w:pPr>
    </w:p>
    <w:p w:rsidR="00715F55" w:rsidRPr="00734063" w:rsidRDefault="00715F55" w:rsidP="00715F55">
      <w:pPr>
        <w:ind w:right="-96"/>
        <w:rPr>
          <w:rFonts w:asciiTheme="majorHAnsi" w:hAnsiTheme="majorHAnsi" w:cs="Times New Roman"/>
          <w:b/>
        </w:rPr>
      </w:pPr>
      <w:r w:rsidRPr="00734063">
        <w:rPr>
          <w:rFonts w:asciiTheme="majorHAnsi" w:hAnsiTheme="majorHAnsi" w:cs="Times New Roman"/>
        </w:rPr>
        <w:t xml:space="preserve">Предмет: </w:t>
      </w:r>
      <w:r w:rsidRPr="00734063">
        <w:rPr>
          <w:rFonts w:asciiTheme="majorHAnsi" w:hAnsiTheme="majorHAnsi" w:cs="Times New Roman"/>
          <w:b/>
        </w:rPr>
        <w:t xml:space="preserve">Извештај Комисије за оцену и одбрану докторског уметничког пројекта Николе Ветнића </w:t>
      </w:r>
    </w:p>
    <w:p w:rsidR="007E6A50" w:rsidRPr="007E6A50" w:rsidRDefault="007E6A50" w:rsidP="007E6A50">
      <w:pPr>
        <w:rPr>
          <w:rFonts w:asciiTheme="majorHAnsi" w:hAnsiTheme="majorHAnsi" w:cs="Times New Roman"/>
          <w:b/>
          <w:i/>
          <w:lang w:val="sr-Cyrl-CS"/>
        </w:rPr>
      </w:pPr>
    </w:p>
    <w:p w:rsidR="00715F55" w:rsidRPr="00734063" w:rsidRDefault="00715F55" w:rsidP="00715F55">
      <w:pPr>
        <w:jc w:val="center"/>
        <w:rPr>
          <w:rFonts w:asciiTheme="majorHAnsi" w:hAnsiTheme="majorHAnsi"/>
          <w:lang w:val="ru-RU"/>
        </w:rPr>
      </w:pPr>
      <w:r w:rsidRPr="00734063">
        <w:rPr>
          <w:rFonts w:asciiTheme="majorHAnsi" w:hAnsiTheme="majorHAnsi"/>
          <w:b/>
          <w:lang w:val="ru-RU"/>
        </w:rPr>
        <w:t>…</w:t>
      </w:r>
      <w:r w:rsidRPr="00734063">
        <w:rPr>
          <w:rFonts w:asciiTheme="majorHAnsi" w:hAnsiTheme="majorHAnsi"/>
          <w:b/>
        </w:rPr>
        <w:t>of</w:t>
      </w:r>
      <w:r w:rsidRPr="00734063">
        <w:rPr>
          <w:rFonts w:asciiTheme="majorHAnsi" w:hAnsiTheme="majorHAnsi"/>
          <w:b/>
          <w:lang w:val="ru-RU"/>
        </w:rPr>
        <w:t xml:space="preserve"> </w:t>
      </w:r>
      <w:r w:rsidRPr="00734063">
        <w:rPr>
          <w:rFonts w:asciiTheme="majorHAnsi" w:hAnsiTheme="majorHAnsi"/>
          <w:b/>
        </w:rPr>
        <w:t>Uruk</w:t>
      </w:r>
      <w:r w:rsidRPr="00734063">
        <w:rPr>
          <w:rFonts w:asciiTheme="majorHAnsi" w:hAnsiTheme="majorHAnsi"/>
          <w:b/>
          <w:lang w:val="ru-RU"/>
        </w:rPr>
        <w:t>-</w:t>
      </w:r>
      <w:r w:rsidRPr="00734063">
        <w:rPr>
          <w:rFonts w:asciiTheme="majorHAnsi" w:hAnsiTheme="majorHAnsi"/>
          <w:b/>
        </w:rPr>
        <w:t>the</w:t>
      </w:r>
      <w:r w:rsidRPr="00734063">
        <w:rPr>
          <w:rFonts w:asciiTheme="majorHAnsi" w:hAnsiTheme="majorHAnsi"/>
          <w:b/>
          <w:lang w:val="ru-RU"/>
        </w:rPr>
        <w:t>-</w:t>
      </w:r>
      <w:r w:rsidRPr="00734063">
        <w:rPr>
          <w:rFonts w:asciiTheme="majorHAnsi" w:hAnsiTheme="majorHAnsi"/>
          <w:b/>
        </w:rPr>
        <w:t>Sheepfold</w:t>
      </w:r>
    </w:p>
    <w:p w:rsidR="00715F55" w:rsidRPr="00734063" w:rsidRDefault="00715F55" w:rsidP="00715F55">
      <w:pPr>
        <w:jc w:val="center"/>
        <w:rPr>
          <w:rFonts w:asciiTheme="majorHAnsi" w:hAnsiTheme="majorHAnsi"/>
          <w:i/>
        </w:rPr>
      </w:pPr>
      <w:r w:rsidRPr="00734063">
        <w:rPr>
          <w:rFonts w:asciiTheme="majorHAnsi" w:hAnsiTheme="majorHAnsi"/>
          <w:i/>
          <w:lang w:val="ru-RU"/>
        </w:rPr>
        <w:t>композиција за камерни инструментални ансамбл, приповедача и сопран</w:t>
      </w:r>
    </w:p>
    <w:p w:rsidR="00715F55" w:rsidRPr="00734063" w:rsidRDefault="00715F55" w:rsidP="00715F55">
      <w:pPr>
        <w:ind w:right="-96"/>
        <w:rPr>
          <w:rFonts w:asciiTheme="majorHAnsi" w:hAnsiTheme="majorHAnsi" w:cs="Times New Roman"/>
          <w:b/>
          <w:bCs/>
          <w:smallCaps/>
        </w:rPr>
      </w:pPr>
    </w:p>
    <w:p w:rsidR="00715F55" w:rsidRPr="00734063" w:rsidRDefault="00715F55" w:rsidP="00715F55">
      <w:pPr>
        <w:ind w:right="-96"/>
        <w:rPr>
          <w:rFonts w:asciiTheme="majorHAnsi" w:hAnsiTheme="majorHAnsi" w:cs="Times New Roman"/>
          <w:b/>
          <w:bCs/>
          <w:smallCaps/>
        </w:rPr>
      </w:pPr>
      <w:r w:rsidRPr="00734063">
        <w:rPr>
          <w:rFonts w:asciiTheme="majorHAnsi" w:hAnsiTheme="majorHAnsi" w:cs="Times New Roman"/>
          <w:b/>
          <w:bCs/>
          <w:smallCaps/>
        </w:rPr>
        <w:t>Уводно образложење</w:t>
      </w:r>
    </w:p>
    <w:p w:rsidR="00715F55" w:rsidRPr="00734063" w:rsidRDefault="00715F55" w:rsidP="00715F55">
      <w:pPr>
        <w:jc w:val="both"/>
        <w:rPr>
          <w:rFonts w:asciiTheme="majorHAnsi" w:hAnsiTheme="majorHAnsi" w:cs="Times New Roman"/>
        </w:rPr>
      </w:pPr>
    </w:p>
    <w:p w:rsidR="003A09B1" w:rsidRPr="003A09B1" w:rsidRDefault="003A09B1" w:rsidP="003A09B1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Cambria" w:eastAsia="Times New Roman" w:hAnsi="Cambria" w:cs="Times New Roman"/>
          <w:b/>
          <w:lang w:val="sr-Cyrl-CS"/>
        </w:rPr>
      </w:pPr>
      <w:proofErr w:type="gramStart"/>
      <w:r w:rsidRPr="003A09B1">
        <w:rPr>
          <w:rFonts w:ascii="Cambria" w:eastAsia="Times New Roman" w:hAnsi="Cambria" w:cs="Times New Roman"/>
        </w:rPr>
        <w:t>НИКОЛ</w:t>
      </w:r>
      <w:r w:rsidRPr="003A09B1">
        <w:rPr>
          <w:rFonts w:ascii="Cambria" w:eastAsia="Times New Roman" w:hAnsi="Cambria" w:cs="Times New Roman"/>
          <w:lang w:val="sr-Cyrl-CS"/>
        </w:rPr>
        <w:t>А</w:t>
      </w:r>
      <w:r w:rsidRPr="003A09B1">
        <w:rPr>
          <w:rFonts w:ascii="Cambria" w:eastAsia="Times New Roman" w:hAnsi="Cambria" w:cs="Times New Roman"/>
        </w:rPr>
        <w:t xml:space="preserve"> ВЕТНИЋ</w:t>
      </w:r>
      <w:r w:rsidRPr="003A09B1">
        <w:rPr>
          <w:rFonts w:ascii="Cambria" w:eastAsia="Times New Roman" w:hAnsi="Cambria" w:cs="Times New Roman"/>
          <w:lang w:val="sr-Cyrl-CS"/>
        </w:rPr>
        <w:t xml:space="preserve"> пријавио је 28.</w:t>
      </w:r>
      <w:proofErr w:type="gramEnd"/>
      <w:r w:rsidRPr="003A09B1">
        <w:rPr>
          <w:rFonts w:ascii="Cambria" w:eastAsia="Times New Roman" w:hAnsi="Cambria" w:cs="Times New Roman"/>
          <w:lang w:val="sr-Cyrl-CS"/>
        </w:rPr>
        <w:t xml:space="preserve"> децембра 2015. године</w:t>
      </w:r>
      <w:r w:rsidRPr="003A09B1">
        <w:rPr>
          <w:rFonts w:asciiTheme="majorHAnsi" w:hAnsiTheme="majorHAnsi"/>
          <w:lang w:val="sr-Cyrl-CS"/>
        </w:rPr>
        <w:t xml:space="preserve"> </w:t>
      </w:r>
      <w:r w:rsidRPr="003A09B1">
        <w:rPr>
          <w:rFonts w:ascii="Cambria" w:eastAsia="Times New Roman" w:hAnsi="Cambria" w:cs="Times New Roman"/>
          <w:lang w:val="sr-Cyrl-CS"/>
        </w:rPr>
        <w:t>тему докторског уметничког пројекта</w:t>
      </w:r>
      <w:r w:rsidRPr="003A09B1">
        <w:rPr>
          <w:rFonts w:ascii="Cambria" w:eastAsia="Times New Roman" w:hAnsi="Cambria" w:cs="Times New Roman"/>
        </w:rPr>
        <w:t xml:space="preserve"> под називом: „„...</w:t>
      </w:r>
      <w:r w:rsidRPr="007E6A50">
        <w:rPr>
          <w:rFonts w:ascii="Cambria" w:eastAsia="Times New Roman" w:hAnsi="Cambria" w:cs="Times New Roman"/>
          <w:b/>
          <w:i/>
        </w:rPr>
        <w:t>OF URUK-THE-SHEEPFOLD</w:t>
      </w:r>
      <w:r w:rsidRPr="003A09B1">
        <w:rPr>
          <w:rFonts w:ascii="Cambria" w:eastAsia="Times New Roman" w:hAnsi="Cambria" w:cs="Times New Roman"/>
          <w:i/>
        </w:rPr>
        <w:t>,</w:t>
      </w:r>
      <w:r w:rsidRPr="003A09B1">
        <w:rPr>
          <w:rFonts w:ascii="Cambria" w:eastAsia="Times New Roman" w:hAnsi="Cambria" w:cs="Times New Roman"/>
          <w:b/>
        </w:rPr>
        <w:t xml:space="preserve"> </w:t>
      </w:r>
      <w:r w:rsidRPr="003A09B1">
        <w:rPr>
          <w:rFonts w:ascii="Cambria" w:eastAsia="Times New Roman" w:hAnsi="Cambria" w:cs="Times New Roman"/>
        </w:rPr>
        <w:t>КОМПОЗИЦИЈА ЗА КАМЕРНИ ИНСТРУМЕНТАЛНИ АНСАМБЛ, ПРИПОВЕДАЧА И СОПРАН“</w:t>
      </w:r>
    </w:p>
    <w:p w:rsidR="003A09B1" w:rsidRPr="003A09B1" w:rsidRDefault="003A09B1" w:rsidP="003A09B1">
      <w:pPr>
        <w:pStyle w:val="NoSpacing"/>
        <w:ind w:firstLine="708"/>
        <w:jc w:val="both"/>
        <w:rPr>
          <w:rFonts w:ascii="Cambria" w:hAnsi="Cambria"/>
          <w:sz w:val="24"/>
          <w:szCs w:val="24"/>
          <w:lang w:val="sr-Cyrl-CS"/>
        </w:rPr>
      </w:pPr>
      <w:r w:rsidRPr="003A09B1">
        <w:rPr>
          <w:rFonts w:ascii="Cambria" w:hAnsi="Cambria"/>
          <w:sz w:val="24"/>
          <w:szCs w:val="24"/>
        </w:rPr>
        <w:t>На основу предлог</w:t>
      </w:r>
      <w:r w:rsidRPr="003A09B1">
        <w:rPr>
          <w:rFonts w:ascii="Cambria" w:hAnsi="Cambria"/>
          <w:sz w:val="24"/>
          <w:szCs w:val="24"/>
          <w:lang/>
        </w:rPr>
        <w:t>а</w:t>
      </w:r>
      <w:r w:rsidRPr="003A09B1">
        <w:rPr>
          <w:rFonts w:ascii="Cambria" w:hAnsi="Cambria"/>
          <w:sz w:val="24"/>
          <w:szCs w:val="24"/>
        </w:rPr>
        <w:t xml:space="preserve"> Катедре за композицију, </w:t>
      </w:r>
      <w:r w:rsidRPr="003A09B1">
        <w:rPr>
          <w:rFonts w:ascii="Cambria" w:hAnsi="Cambria"/>
          <w:sz w:val="24"/>
          <w:szCs w:val="24"/>
          <w:lang/>
        </w:rPr>
        <w:t>В</w:t>
      </w:r>
      <w:r w:rsidRPr="003A09B1">
        <w:rPr>
          <w:rFonts w:ascii="Cambria" w:hAnsi="Cambria"/>
          <w:sz w:val="24"/>
          <w:szCs w:val="24"/>
        </w:rPr>
        <w:t xml:space="preserve">еће Факултета </w:t>
      </w:r>
      <w:r w:rsidRPr="003A09B1">
        <w:rPr>
          <w:rFonts w:ascii="Cambria" w:hAnsi="Cambria"/>
          <w:sz w:val="24"/>
          <w:szCs w:val="24"/>
          <w:lang w:val="sr-Cyrl-CS"/>
        </w:rPr>
        <w:t xml:space="preserve">на седници од 20. јануара 2016. године </w:t>
      </w:r>
      <w:r w:rsidRPr="003A09B1">
        <w:rPr>
          <w:rFonts w:ascii="Cambria" w:hAnsi="Cambria"/>
          <w:sz w:val="24"/>
          <w:szCs w:val="24"/>
        </w:rPr>
        <w:t>донело је</w:t>
      </w:r>
      <w:r w:rsidRPr="003A09B1">
        <w:rPr>
          <w:rFonts w:ascii="Cambria" w:hAnsi="Cambria"/>
          <w:sz w:val="24"/>
          <w:szCs w:val="24"/>
          <w:lang/>
        </w:rPr>
        <w:t xml:space="preserve"> одлуку о именовању </w:t>
      </w:r>
      <w:r w:rsidRPr="003A09B1">
        <w:rPr>
          <w:rFonts w:ascii="Cambria" w:hAnsi="Cambria"/>
          <w:sz w:val="24"/>
          <w:szCs w:val="24"/>
        </w:rPr>
        <w:t>Комисиј</w:t>
      </w:r>
      <w:r w:rsidRPr="003A09B1">
        <w:rPr>
          <w:rFonts w:ascii="Cambria" w:hAnsi="Cambria"/>
          <w:sz w:val="24"/>
          <w:szCs w:val="24"/>
          <w:lang/>
        </w:rPr>
        <w:t>е</w:t>
      </w:r>
      <w:r w:rsidRPr="003A09B1">
        <w:rPr>
          <w:rFonts w:ascii="Cambria" w:hAnsi="Cambria"/>
          <w:sz w:val="24"/>
          <w:szCs w:val="24"/>
        </w:rPr>
        <w:t xml:space="preserve"> за оцену предлога докторског уметничког пројекта, у саставу:</w:t>
      </w:r>
      <w:r>
        <w:rPr>
          <w:rFonts w:ascii="Cambria" w:hAnsi="Cambria"/>
          <w:sz w:val="24"/>
          <w:szCs w:val="24"/>
          <w:lang w:val="sr-Cyrl-CS"/>
        </w:rPr>
        <w:t xml:space="preserve"> мр </w:t>
      </w:r>
      <w:r w:rsidRPr="003A09B1">
        <w:rPr>
          <w:rFonts w:ascii="Cambria" w:hAnsi="Cambria"/>
          <w:sz w:val="24"/>
          <w:szCs w:val="24"/>
        </w:rPr>
        <w:t>ЗОРАН ЕРИЋ</w:t>
      </w:r>
      <w:r w:rsidRPr="003A09B1">
        <w:rPr>
          <w:rFonts w:ascii="Cambria" w:hAnsi="Cambria"/>
          <w:sz w:val="24"/>
          <w:szCs w:val="24"/>
          <w:lang/>
        </w:rPr>
        <w:t xml:space="preserve">, редовни </w:t>
      </w:r>
      <w:r w:rsidRPr="003A09B1">
        <w:rPr>
          <w:rFonts w:ascii="Cambria" w:hAnsi="Cambria"/>
          <w:sz w:val="24"/>
          <w:szCs w:val="24"/>
        </w:rPr>
        <w:t>професор,</w:t>
      </w:r>
      <w:r>
        <w:rPr>
          <w:rFonts w:ascii="Cambria" w:hAnsi="Cambria"/>
          <w:sz w:val="24"/>
          <w:szCs w:val="24"/>
          <w:lang w:val="sr-Cyrl-CS"/>
        </w:rPr>
        <w:t xml:space="preserve"> </w:t>
      </w:r>
      <w:r w:rsidRPr="003A09B1">
        <w:rPr>
          <w:rFonts w:ascii="Cambria" w:hAnsi="Cambria"/>
          <w:sz w:val="24"/>
          <w:szCs w:val="24"/>
          <w:lang/>
        </w:rPr>
        <w:t xml:space="preserve">др ум. </w:t>
      </w:r>
      <w:r w:rsidRPr="003A09B1">
        <w:rPr>
          <w:rFonts w:ascii="Cambria" w:hAnsi="Cambria"/>
          <w:bCs/>
          <w:caps/>
          <w:sz w:val="24"/>
          <w:szCs w:val="24"/>
        </w:rPr>
        <w:t>СВЕТЛАНА САВИЋ</w:t>
      </w:r>
      <w:r w:rsidRPr="003A09B1">
        <w:rPr>
          <w:rFonts w:ascii="Cambria" w:hAnsi="Cambria"/>
          <w:bCs/>
          <w:sz w:val="24"/>
          <w:szCs w:val="24"/>
          <w:lang/>
        </w:rPr>
        <w:t xml:space="preserve">, </w:t>
      </w:r>
      <w:r w:rsidRPr="003A09B1">
        <w:rPr>
          <w:rFonts w:ascii="Cambria" w:hAnsi="Cambria"/>
          <w:bCs/>
          <w:sz w:val="24"/>
          <w:szCs w:val="24"/>
        </w:rPr>
        <w:t>ванредни</w:t>
      </w:r>
      <w:r w:rsidRPr="003A09B1">
        <w:rPr>
          <w:rFonts w:ascii="Cambria" w:hAnsi="Cambria"/>
          <w:bCs/>
          <w:sz w:val="24"/>
          <w:szCs w:val="24"/>
          <w:lang/>
        </w:rPr>
        <w:t xml:space="preserve"> професор, </w:t>
      </w:r>
      <w:r>
        <w:rPr>
          <w:rFonts w:ascii="Cambria" w:hAnsi="Cambria"/>
          <w:sz w:val="24"/>
          <w:szCs w:val="24"/>
          <w:lang w:val="sr-Cyrl-CS"/>
        </w:rPr>
        <w:t xml:space="preserve">мр </w:t>
      </w:r>
      <w:r w:rsidRPr="003A09B1">
        <w:rPr>
          <w:rFonts w:ascii="Cambria" w:hAnsi="Cambria"/>
          <w:bCs/>
          <w:sz w:val="24"/>
          <w:szCs w:val="24"/>
        </w:rPr>
        <w:t>МИЛАН МИХАЈЛОВИЋ</w:t>
      </w:r>
      <w:r w:rsidRPr="003A09B1">
        <w:rPr>
          <w:rFonts w:ascii="Cambria" w:hAnsi="Cambria"/>
          <w:bCs/>
          <w:sz w:val="24"/>
          <w:szCs w:val="24"/>
          <w:lang/>
        </w:rPr>
        <w:t xml:space="preserve">, </w:t>
      </w:r>
      <w:r w:rsidRPr="003A09B1">
        <w:rPr>
          <w:rFonts w:ascii="Cambria" w:hAnsi="Cambria"/>
          <w:bCs/>
          <w:sz w:val="24"/>
          <w:szCs w:val="24"/>
        </w:rPr>
        <w:t>редовни</w:t>
      </w:r>
      <w:r w:rsidRPr="003A09B1">
        <w:rPr>
          <w:rFonts w:ascii="Cambria" w:hAnsi="Cambria"/>
          <w:bCs/>
          <w:sz w:val="24"/>
          <w:szCs w:val="24"/>
          <w:lang/>
        </w:rPr>
        <w:t xml:space="preserve"> професор </w:t>
      </w:r>
      <w:r w:rsidRPr="003A09B1">
        <w:rPr>
          <w:rFonts w:ascii="Cambria" w:hAnsi="Cambria"/>
          <w:bCs/>
          <w:sz w:val="24"/>
          <w:szCs w:val="24"/>
        </w:rPr>
        <w:t>у пензији</w:t>
      </w:r>
      <w:r w:rsidRPr="003A09B1">
        <w:rPr>
          <w:rFonts w:ascii="Cambria" w:hAnsi="Cambria"/>
          <w:bCs/>
          <w:sz w:val="24"/>
          <w:szCs w:val="24"/>
          <w:lang/>
        </w:rPr>
        <w:t>.</w:t>
      </w:r>
      <w:r w:rsidRPr="003A09B1">
        <w:rPr>
          <w:rFonts w:ascii="Cambria" w:hAnsi="Cambria"/>
          <w:sz w:val="24"/>
          <w:szCs w:val="24"/>
        </w:rPr>
        <w:t xml:space="preserve"> </w:t>
      </w:r>
    </w:p>
    <w:p w:rsidR="003A09B1" w:rsidRPr="003A09B1" w:rsidRDefault="003A09B1" w:rsidP="003A09B1">
      <w:pPr>
        <w:pStyle w:val="ListParagraph"/>
        <w:autoSpaceDE w:val="0"/>
        <w:autoSpaceDN w:val="0"/>
        <w:adjustRightInd w:val="0"/>
        <w:ind w:left="0" w:firstLine="708"/>
        <w:jc w:val="both"/>
        <w:rPr>
          <w:rFonts w:asciiTheme="majorHAnsi" w:hAnsiTheme="majorHAnsi" w:cs="Calibri"/>
          <w:lang w:val="sr-Cyrl-CS"/>
        </w:rPr>
      </w:pPr>
      <w:proofErr w:type="gramStart"/>
      <w:r w:rsidRPr="003A09B1">
        <w:rPr>
          <w:rFonts w:asciiTheme="majorHAnsi" w:hAnsiTheme="majorHAnsi" w:cs="Calibri"/>
        </w:rPr>
        <w:t xml:space="preserve">Веће Факултета на седници од </w:t>
      </w:r>
      <w:r>
        <w:rPr>
          <w:rFonts w:asciiTheme="majorHAnsi" w:hAnsiTheme="majorHAnsi" w:cs="Calibri"/>
          <w:lang w:val="sr-Cyrl-CS"/>
        </w:rPr>
        <w:t>2</w:t>
      </w:r>
      <w:r w:rsidRPr="003A09B1">
        <w:rPr>
          <w:rFonts w:asciiTheme="majorHAnsi" w:hAnsiTheme="majorHAnsi" w:cs="Calibri"/>
          <w:lang w:val="sr-Latn-CS"/>
        </w:rPr>
        <w:t>.</w:t>
      </w:r>
      <w:proofErr w:type="gramEnd"/>
      <w:r w:rsidRPr="003A09B1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  <w:lang w:val="sr-Cyrl-CS"/>
        </w:rPr>
        <w:t>новембра</w:t>
      </w:r>
      <w:r w:rsidRPr="003A09B1">
        <w:rPr>
          <w:rFonts w:asciiTheme="majorHAnsi" w:hAnsiTheme="majorHAnsi" w:cs="Calibri"/>
        </w:rPr>
        <w:t xml:space="preserve"> </w:t>
      </w:r>
      <w:r w:rsidRPr="003A09B1">
        <w:rPr>
          <w:rFonts w:asciiTheme="majorHAnsi" w:hAnsiTheme="majorHAnsi" w:cs="Calibri"/>
          <w:lang w:val="sr-Latn-CS"/>
        </w:rPr>
        <w:t>201</w:t>
      </w:r>
      <w:r>
        <w:rPr>
          <w:rFonts w:asciiTheme="majorHAnsi" w:hAnsiTheme="majorHAnsi" w:cs="Calibri"/>
          <w:lang w:val="sr-Cyrl-CS"/>
        </w:rPr>
        <w:t>6</w:t>
      </w:r>
      <w:r w:rsidRPr="003A09B1">
        <w:rPr>
          <w:rFonts w:asciiTheme="majorHAnsi" w:hAnsiTheme="majorHAnsi" w:cs="Calibri"/>
          <w:lang w:val="sr-Latn-CS"/>
        </w:rPr>
        <w:t>.</w:t>
      </w:r>
      <w:r w:rsidRPr="003A09B1">
        <w:rPr>
          <w:rFonts w:asciiTheme="majorHAnsi" w:hAnsiTheme="majorHAnsi" w:cs="Calibri"/>
        </w:rPr>
        <w:t xml:space="preserve"> </w:t>
      </w:r>
      <w:proofErr w:type="gramStart"/>
      <w:r w:rsidRPr="003A09B1">
        <w:rPr>
          <w:rFonts w:asciiTheme="majorHAnsi" w:hAnsiTheme="majorHAnsi" w:cs="Calibri"/>
        </w:rPr>
        <w:t>године</w:t>
      </w:r>
      <w:proofErr w:type="gramEnd"/>
      <w:r w:rsidRPr="003A09B1">
        <w:rPr>
          <w:rFonts w:asciiTheme="majorHAnsi" w:hAnsiTheme="majorHAnsi" w:cs="Calibri"/>
        </w:rPr>
        <w:t xml:space="preserve"> утврдило је предлог одлуке о усвајању</w:t>
      </w:r>
      <w:r w:rsidRPr="003A09B1">
        <w:rPr>
          <w:rFonts w:asciiTheme="majorHAnsi" w:hAnsiTheme="majorHAnsi" w:cs="Calibri"/>
          <w:lang w:val="sr-Latn-CS"/>
        </w:rPr>
        <w:t xml:space="preserve"> </w:t>
      </w:r>
      <w:r w:rsidRPr="003A09B1">
        <w:rPr>
          <w:rFonts w:asciiTheme="majorHAnsi" w:hAnsiTheme="majorHAnsi" w:cs="Calibri"/>
        </w:rPr>
        <w:t xml:space="preserve">Извештаја Комисије за процену теме докторског уметничког пројекта и </w:t>
      </w:r>
      <w:r w:rsidRPr="003A09B1">
        <w:rPr>
          <w:rFonts w:asciiTheme="majorHAnsi" w:hAnsiTheme="majorHAnsi" w:cs="Calibri"/>
          <w:u w:val="single"/>
        </w:rPr>
        <w:t xml:space="preserve">одобравању теме </w:t>
      </w:r>
      <w:r w:rsidRPr="003A09B1">
        <w:rPr>
          <w:rFonts w:asciiTheme="majorHAnsi" w:hAnsiTheme="majorHAnsi" w:cs="Calibri"/>
        </w:rPr>
        <w:t>докторског уметничког пројекта</w:t>
      </w:r>
      <w:r w:rsidRPr="003A09B1">
        <w:rPr>
          <w:rFonts w:ascii="Cambria" w:eastAsia="Times New Roman" w:hAnsi="Cambria" w:cs="Times New Roman"/>
        </w:rPr>
        <w:t xml:space="preserve"> НИКОЛ</w:t>
      </w:r>
      <w:r>
        <w:rPr>
          <w:rFonts w:ascii="Cambria" w:eastAsia="Times New Roman" w:hAnsi="Cambria" w:cs="Times New Roman"/>
          <w:lang w:val="sr-Cyrl-CS"/>
        </w:rPr>
        <w:t>Е</w:t>
      </w:r>
      <w:r w:rsidRPr="003A09B1">
        <w:rPr>
          <w:rFonts w:ascii="Cambria" w:eastAsia="Times New Roman" w:hAnsi="Cambria" w:cs="Times New Roman"/>
        </w:rPr>
        <w:t xml:space="preserve"> ВЕТНИЋ</w:t>
      </w:r>
      <w:r>
        <w:rPr>
          <w:rFonts w:ascii="Cambria" w:eastAsia="Times New Roman" w:hAnsi="Cambria" w:cs="Times New Roman"/>
          <w:lang w:val="sr-Cyrl-CS"/>
        </w:rPr>
        <w:t>А</w:t>
      </w:r>
      <w:r w:rsidRPr="003A09B1">
        <w:rPr>
          <w:rFonts w:ascii="Cambria" w:eastAsia="Times New Roman" w:hAnsi="Cambria" w:cs="Times New Roman"/>
          <w:lang w:val="sr-Cyrl-CS"/>
        </w:rPr>
        <w:t xml:space="preserve"> </w:t>
      </w:r>
      <w:r w:rsidRPr="003A09B1">
        <w:rPr>
          <w:rFonts w:ascii="Cambria" w:eastAsia="Times New Roman" w:hAnsi="Cambria" w:cs="Times New Roman"/>
        </w:rPr>
        <w:t>под називом: „„...</w:t>
      </w:r>
      <w:r w:rsidRPr="007E6A50">
        <w:rPr>
          <w:rFonts w:ascii="Cambria" w:eastAsia="Times New Roman" w:hAnsi="Cambria" w:cs="Times New Roman"/>
          <w:b/>
          <w:i/>
        </w:rPr>
        <w:t>OF URUK-THE-SHEEPFOLD</w:t>
      </w:r>
      <w:r w:rsidRPr="003A09B1">
        <w:rPr>
          <w:rFonts w:ascii="Cambria" w:eastAsia="Times New Roman" w:hAnsi="Cambria" w:cs="Times New Roman"/>
          <w:i/>
        </w:rPr>
        <w:t>,</w:t>
      </w:r>
      <w:r w:rsidRPr="003A09B1">
        <w:rPr>
          <w:rFonts w:ascii="Cambria" w:eastAsia="Times New Roman" w:hAnsi="Cambria" w:cs="Times New Roman"/>
          <w:b/>
        </w:rPr>
        <w:t xml:space="preserve"> </w:t>
      </w:r>
      <w:r w:rsidRPr="003A09B1">
        <w:rPr>
          <w:rFonts w:ascii="Cambria" w:eastAsia="Times New Roman" w:hAnsi="Cambria" w:cs="Times New Roman"/>
        </w:rPr>
        <w:t>КОМПОЗИЦИЈА ЗА КАМЕРНИ ИНСТРУМЕНТАЛНИ АНСАМБЛ, ПРИПОВЕДАЧА И СОПРАН“</w:t>
      </w:r>
    </w:p>
    <w:p w:rsidR="003A09B1" w:rsidRPr="003A09B1" w:rsidRDefault="003A09B1" w:rsidP="003A09B1">
      <w:pPr>
        <w:ind w:firstLine="708"/>
        <w:jc w:val="both"/>
        <w:rPr>
          <w:rFonts w:ascii="Cambria" w:eastAsia="Times New Roman" w:hAnsi="Cambria" w:cs="Times New Roman"/>
          <w:lang w:val="sr-Cyrl-CS"/>
        </w:rPr>
      </w:pPr>
      <w:r w:rsidRPr="003A09B1">
        <w:rPr>
          <w:rFonts w:ascii="Cambria" w:eastAsia="Times New Roman" w:hAnsi="Cambria" w:cs="Times New Roman"/>
          <w:lang w:val="sr-Cyrl-CS"/>
        </w:rPr>
        <w:t xml:space="preserve">Сенат Универзитета уметности на седници од 24. новембра 2016. године донео је одлуку </w:t>
      </w:r>
      <w:r w:rsidRPr="00CD502A">
        <w:rPr>
          <w:rFonts w:ascii="Cambria" w:eastAsia="Times New Roman" w:hAnsi="Cambria" w:cs="Times New Roman"/>
          <w:u w:val="single"/>
          <w:lang w:val="sr-Cyrl-CS"/>
        </w:rPr>
        <w:t>о одобравању рада</w:t>
      </w:r>
      <w:r w:rsidRPr="003A09B1">
        <w:rPr>
          <w:rFonts w:ascii="Cambria" w:eastAsia="Times New Roman" w:hAnsi="Cambria" w:cs="Times New Roman"/>
          <w:lang w:val="sr-Cyrl-CS"/>
        </w:rPr>
        <w:t xml:space="preserve"> на изради докторског уметничког пројекта </w:t>
      </w:r>
      <w:r w:rsidRPr="00CD502A">
        <w:rPr>
          <w:rFonts w:ascii="Cambria" w:eastAsia="Times New Roman" w:hAnsi="Cambria" w:cs="Times New Roman"/>
          <w:u w:val="single"/>
          <w:lang w:val="sr-Cyrl-CS"/>
        </w:rPr>
        <w:t>и именовању мр Зорана Ерића, редовног професора за ментора</w:t>
      </w:r>
      <w:r w:rsidRPr="003A09B1">
        <w:rPr>
          <w:rFonts w:ascii="Cambria" w:eastAsia="Times New Roman" w:hAnsi="Cambria" w:cs="Times New Roman"/>
          <w:lang w:val="sr-Cyrl-CS"/>
        </w:rPr>
        <w:t>.</w:t>
      </w:r>
    </w:p>
    <w:p w:rsidR="003A09B1" w:rsidRPr="007E6A50" w:rsidRDefault="003A09B1" w:rsidP="007E6A50">
      <w:pPr>
        <w:pStyle w:val="ListParagraph"/>
        <w:autoSpaceDE w:val="0"/>
        <w:autoSpaceDN w:val="0"/>
        <w:adjustRightInd w:val="0"/>
        <w:ind w:left="0"/>
        <w:jc w:val="both"/>
        <w:rPr>
          <w:rFonts w:ascii="Cambria" w:eastAsia="Times New Roman" w:hAnsi="Cambria" w:cs="Times New Roman"/>
          <w:lang w:val="sr-Cyrl-CS"/>
        </w:rPr>
      </w:pPr>
      <w:r>
        <w:rPr>
          <w:rFonts w:ascii="Cambria" w:eastAsia="Times New Roman" w:hAnsi="Cambria" w:cs="Times New Roman"/>
          <w:b/>
          <w:lang w:val="sr-Cyrl-CS"/>
        </w:rPr>
        <w:tab/>
      </w:r>
      <w:r w:rsidRPr="007E6A50">
        <w:rPr>
          <w:rFonts w:ascii="Cambria" w:eastAsia="Times New Roman" w:hAnsi="Cambria" w:cs="Times New Roman"/>
          <w:lang w:val="sr-Cyrl-CS"/>
        </w:rPr>
        <w:t>Комисија</w:t>
      </w:r>
      <w:r>
        <w:rPr>
          <w:rFonts w:ascii="Cambria" w:eastAsia="Times New Roman" w:hAnsi="Cambria" w:cs="Times New Roman"/>
          <w:b/>
          <w:lang w:val="sr-Cyrl-CS"/>
        </w:rPr>
        <w:t xml:space="preserve"> </w:t>
      </w:r>
      <w:r w:rsidR="007E6A50" w:rsidRPr="003A09B1">
        <w:rPr>
          <w:rFonts w:ascii="Cambria" w:eastAsia="Times New Roman" w:hAnsi="Cambria" w:cs="Times New Roman"/>
        </w:rPr>
        <w:t xml:space="preserve">за оцену и одбрану докторског уметничког пројекта </w:t>
      </w:r>
      <w:r w:rsidR="007E6A50" w:rsidRPr="007E6A50">
        <w:rPr>
          <w:rFonts w:ascii="Cambria" w:eastAsia="Times New Roman" w:hAnsi="Cambria" w:cs="Times New Roman"/>
        </w:rPr>
        <w:t>НИКОЛЕ ВЕТНИЋА</w:t>
      </w:r>
      <w:r w:rsidR="007E6A50" w:rsidRPr="003A09B1">
        <w:rPr>
          <w:rFonts w:ascii="Cambria" w:eastAsia="Times New Roman" w:hAnsi="Cambria" w:cs="Times New Roman"/>
        </w:rPr>
        <w:t xml:space="preserve"> под називом: „„</w:t>
      </w:r>
      <w:r w:rsidR="007E6A50" w:rsidRPr="003A09B1">
        <w:rPr>
          <w:rFonts w:ascii="Cambria" w:eastAsia="Times New Roman" w:hAnsi="Cambria" w:cs="Times New Roman"/>
          <w:b/>
        </w:rPr>
        <w:t>...</w:t>
      </w:r>
      <w:r w:rsidR="007E6A50" w:rsidRPr="003A09B1">
        <w:rPr>
          <w:rFonts w:ascii="Cambria" w:eastAsia="Times New Roman" w:hAnsi="Cambria" w:cs="Times New Roman"/>
          <w:b/>
          <w:i/>
        </w:rPr>
        <w:t>OF URUK-THE-SHEEPFOLD,</w:t>
      </w:r>
      <w:r w:rsidR="007E6A50" w:rsidRPr="003A09B1">
        <w:rPr>
          <w:rFonts w:ascii="Cambria" w:eastAsia="Times New Roman" w:hAnsi="Cambria" w:cs="Times New Roman"/>
          <w:b/>
        </w:rPr>
        <w:t xml:space="preserve"> </w:t>
      </w:r>
      <w:r w:rsidR="007E6A50" w:rsidRPr="003A09B1">
        <w:rPr>
          <w:rFonts w:ascii="Cambria" w:eastAsia="Times New Roman" w:hAnsi="Cambria" w:cs="Times New Roman"/>
        </w:rPr>
        <w:t>КОМПОЗИЦИЈА ЗА КАМЕРНИ ИНСТРУМЕНТАЛНИ АНСАМБЛ, ПРИПОВЕДАЧА И СОПРАН“</w:t>
      </w:r>
      <w:r w:rsidR="007E6A50">
        <w:rPr>
          <w:rFonts w:ascii="Cambria" w:eastAsia="Times New Roman" w:hAnsi="Cambria" w:cs="Times New Roman"/>
          <w:lang w:val="sr-Cyrl-CS"/>
        </w:rPr>
        <w:t xml:space="preserve">, у саставу: </w:t>
      </w:r>
      <w:r w:rsidR="007E6A50" w:rsidRPr="003A09B1">
        <w:rPr>
          <w:rFonts w:ascii="Cambria" w:hAnsi="Cambria"/>
          <w:lang w:val="sr-Cyrl-CS"/>
        </w:rPr>
        <w:t>мр ЗОРАН ЕРИЋ</w:t>
      </w:r>
      <w:r w:rsidR="007E6A50" w:rsidRPr="003A09B1">
        <w:rPr>
          <w:rFonts w:ascii="Cambria" w:hAnsi="Cambria"/>
        </w:rPr>
        <w:t>, редовни професор,</w:t>
      </w:r>
      <w:r w:rsidR="007E6A50" w:rsidRPr="003A09B1">
        <w:rPr>
          <w:rFonts w:ascii="Cambria" w:hAnsi="Cambria"/>
          <w:lang w:val="sr-Cyrl-CS"/>
        </w:rPr>
        <w:t xml:space="preserve"> ментор,</w:t>
      </w:r>
      <w:r w:rsidR="007E6A50">
        <w:rPr>
          <w:rFonts w:ascii="Cambria" w:hAnsi="Cambria"/>
          <w:lang w:val="sr-Cyrl-CS"/>
        </w:rPr>
        <w:t xml:space="preserve"> </w:t>
      </w:r>
      <w:r w:rsidR="007E6A50" w:rsidRPr="003A09B1">
        <w:rPr>
          <w:rFonts w:ascii="Cambria" w:hAnsi="Cambria"/>
          <w:lang w:val="sr-Cyrl-CS"/>
        </w:rPr>
        <w:t>мр СРЂАН ХОФМАН</w:t>
      </w:r>
      <w:r w:rsidR="007E6A50" w:rsidRPr="003A09B1">
        <w:rPr>
          <w:rFonts w:ascii="Cambria" w:hAnsi="Cambria"/>
        </w:rPr>
        <w:t xml:space="preserve">, професор </w:t>
      </w:r>
      <w:r w:rsidR="007E6A50" w:rsidRPr="003A09B1">
        <w:rPr>
          <w:rFonts w:ascii="Cambria" w:hAnsi="Cambria"/>
          <w:lang w:val="sr-Cyrl-CS"/>
        </w:rPr>
        <w:t>емеритус,</w:t>
      </w:r>
      <w:r w:rsidR="007E6A50">
        <w:rPr>
          <w:rFonts w:ascii="Cambria" w:hAnsi="Cambria"/>
          <w:lang w:val="sr-Cyrl-CS"/>
        </w:rPr>
        <w:t xml:space="preserve"> </w:t>
      </w:r>
      <w:r w:rsidR="007E6A50" w:rsidRPr="003A09B1">
        <w:rPr>
          <w:rFonts w:ascii="Cambria" w:hAnsi="Cambria"/>
          <w:lang w:val="sr-Cyrl-CS"/>
        </w:rPr>
        <w:t>др ум. СВЕТЛАНА САВИЋ</w:t>
      </w:r>
      <w:r w:rsidR="007E6A50" w:rsidRPr="003A09B1">
        <w:rPr>
          <w:rFonts w:ascii="Cambria" w:hAnsi="Cambria"/>
        </w:rPr>
        <w:t xml:space="preserve">, </w:t>
      </w:r>
      <w:r w:rsidR="007E6A50" w:rsidRPr="003A09B1">
        <w:rPr>
          <w:rFonts w:ascii="Cambria" w:hAnsi="Cambria"/>
          <w:lang w:val="sr-Cyrl-CS"/>
        </w:rPr>
        <w:t>ванредни</w:t>
      </w:r>
      <w:r w:rsidR="007E6A50" w:rsidRPr="003A09B1">
        <w:rPr>
          <w:rFonts w:ascii="Cambria" w:hAnsi="Cambria"/>
        </w:rPr>
        <w:t xml:space="preserve"> професор, </w:t>
      </w:r>
      <w:r w:rsidR="007E6A50" w:rsidRPr="003A09B1">
        <w:rPr>
          <w:rFonts w:ascii="Cambria" w:hAnsi="Cambria"/>
          <w:lang w:val="sr-Cyrl-CS"/>
        </w:rPr>
        <w:t>др ум. ТАТЈАНА МИЛОШЕВИЋ - МИЈАНОВИЋ</w:t>
      </w:r>
      <w:r w:rsidR="007E6A50" w:rsidRPr="003A09B1">
        <w:rPr>
          <w:rFonts w:ascii="Cambria" w:hAnsi="Cambria"/>
        </w:rPr>
        <w:t xml:space="preserve">, </w:t>
      </w:r>
      <w:r w:rsidR="007E6A50" w:rsidRPr="003A09B1">
        <w:rPr>
          <w:rFonts w:ascii="Cambria" w:hAnsi="Cambria"/>
          <w:lang w:val="sr-Cyrl-CS"/>
        </w:rPr>
        <w:t>ванредни</w:t>
      </w:r>
      <w:r w:rsidR="007E6A50" w:rsidRPr="003A09B1">
        <w:rPr>
          <w:rFonts w:ascii="Cambria" w:hAnsi="Cambria"/>
        </w:rPr>
        <w:t xml:space="preserve"> професор</w:t>
      </w:r>
      <w:r w:rsidR="007E6A50">
        <w:rPr>
          <w:rFonts w:ascii="Cambria" w:hAnsi="Cambria"/>
          <w:lang w:val="sr-Cyrl-CS"/>
        </w:rPr>
        <w:t xml:space="preserve"> и </w:t>
      </w:r>
      <w:r w:rsidR="007E6A50" w:rsidRPr="003A09B1">
        <w:rPr>
          <w:rFonts w:ascii="Cambria" w:hAnsi="Cambria"/>
          <w:lang w:val="sr-Cyrl-CS"/>
        </w:rPr>
        <w:t xml:space="preserve">др ум. БРАНКА ПОПОВИЋ, </w:t>
      </w:r>
      <w:r w:rsidR="007E6A50" w:rsidRPr="007E6A50">
        <w:rPr>
          <w:rFonts w:ascii="Cambria" w:hAnsi="Cambria"/>
          <w:lang w:val="sr-Cyrl-CS"/>
        </w:rPr>
        <w:t xml:space="preserve">доцент, која је </w:t>
      </w:r>
      <w:r w:rsidR="007E6A50" w:rsidRPr="007E6A50">
        <w:rPr>
          <w:rFonts w:ascii="Cambria" w:hAnsi="Cambria"/>
          <w:u w:val="single"/>
          <w:lang w:val="sr-Cyrl-CS"/>
        </w:rPr>
        <w:t>именована на седници Већа Факултета од 7. децембра 2016. године</w:t>
      </w:r>
      <w:r w:rsidR="007E6A50" w:rsidRPr="007E6A50">
        <w:rPr>
          <w:rFonts w:ascii="Cambria" w:hAnsi="Cambria"/>
          <w:lang w:val="sr-Cyrl-CS"/>
        </w:rPr>
        <w:t xml:space="preserve"> подноси </w:t>
      </w:r>
      <w:r w:rsidR="007E6A50" w:rsidRPr="007E6A50">
        <w:rPr>
          <w:rFonts w:asciiTheme="majorHAnsi" w:hAnsiTheme="majorHAnsi" w:cs="Times New Roman"/>
        </w:rPr>
        <w:t>Наставно-уметничко-научном већу Факултета</w:t>
      </w:r>
      <w:r w:rsidR="007E6A50" w:rsidRPr="007E6A50">
        <w:rPr>
          <w:rFonts w:asciiTheme="majorHAnsi" w:hAnsiTheme="majorHAnsi"/>
          <w:lang w:val="sr-Cyrl-CS"/>
        </w:rPr>
        <w:t xml:space="preserve"> и </w:t>
      </w:r>
      <w:r w:rsidR="007E6A50" w:rsidRPr="007E6A50">
        <w:rPr>
          <w:rFonts w:asciiTheme="majorHAnsi" w:hAnsiTheme="majorHAnsi" w:cs="Times New Roman"/>
        </w:rPr>
        <w:t>Сенату Универзитета уметности у Београду</w:t>
      </w:r>
      <w:r w:rsidR="007E6A50">
        <w:rPr>
          <w:rFonts w:asciiTheme="majorHAnsi" w:hAnsiTheme="majorHAnsi"/>
          <w:lang w:val="sr-Cyrl-CS"/>
        </w:rPr>
        <w:t xml:space="preserve"> следећи:</w:t>
      </w:r>
    </w:p>
    <w:p w:rsidR="007E6A50" w:rsidRDefault="007E6A50" w:rsidP="007E6A50">
      <w:pPr>
        <w:pStyle w:val="NoSpacing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7E6A50" w:rsidRDefault="007E6A50" w:rsidP="007E6A50">
      <w:pPr>
        <w:pStyle w:val="NoSpacing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7E6A50" w:rsidRPr="007E6A50" w:rsidRDefault="007E6A50" w:rsidP="007E6A50">
      <w:pPr>
        <w:pStyle w:val="NoSpacing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7E6A50">
        <w:rPr>
          <w:rFonts w:asciiTheme="majorHAnsi" w:hAnsiTheme="majorHAnsi"/>
          <w:b/>
          <w:sz w:val="28"/>
          <w:szCs w:val="28"/>
          <w:lang w:val="sr-Cyrl-CS"/>
        </w:rPr>
        <w:t>И З В Е Ш Т А Ј</w:t>
      </w:r>
    </w:p>
    <w:p w:rsidR="00715F55" w:rsidRPr="003A09B1" w:rsidRDefault="00715F55" w:rsidP="00715F55">
      <w:pPr>
        <w:rPr>
          <w:rFonts w:asciiTheme="majorHAnsi" w:hAnsiTheme="majorHAnsi" w:cs="Times New Roman"/>
          <w:color w:val="FF0000"/>
          <w:lang w:val="sr-Cyrl-CS"/>
        </w:rPr>
      </w:pPr>
    </w:p>
    <w:p w:rsidR="00715F55" w:rsidRPr="00734063" w:rsidRDefault="00C44779" w:rsidP="00715F55">
      <w:pPr>
        <w:jc w:val="both"/>
        <w:rPr>
          <w:rFonts w:asciiTheme="majorHAnsi" w:hAnsiTheme="majorHAnsi" w:cs="Times New Roman"/>
          <w:b/>
          <w:bCs/>
          <w:smallCaps/>
        </w:rPr>
      </w:pPr>
      <w:r w:rsidRPr="00734063">
        <w:rPr>
          <w:rFonts w:asciiTheme="majorHAnsi" w:hAnsiTheme="majorHAnsi" w:cs="Times New Roman"/>
          <w:b/>
          <w:bCs/>
          <w:smallCaps/>
        </w:rPr>
        <w:t>Биографиски подаци о кандидату</w:t>
      </w:r>
    </w:p>
    <w:p w:rsidR="00715F55" w:rsidRPr="00734063" w:rsidRDefault="00715F55" w:rsidP="00715F55">
      <w:pPr>
        <w:jc w:val="both"/>
        <w:rPr>
          <w:rFonts w:asciiTheme="majorHAnsi" w:hAnsiTheme="majorHAnsi" w:cs="Times New Roman"/>
          <w:b/>
          <w:bCs/>
          <w:smallCaps/>
        </w:rPr>
      </w:pPr>
    </w:p>
    <w:p w:rsidR="00715F55" w:rsidRPr="00734063" w:rsidRDefault="00715F55" w:rsidP="007E6A50">
      <w:pPr>
        <w:spacing w:line="276" w:lineRule="auto"/>
        <w:ind w:firstLine="720"/>
        <w:jc w:val="both"/>
        <w:rPr>
          <w:rFonts w:asciiTheme="majorHAnsi" w:hAnsiTheme="majorHAnsi" w:cs="Times New Roman"/>
          <w:lang w:val="sr-Cyrl-CS"/>
        </w:rPr>
      </w:pPr>
      <w:r w:rsidRPr="00734063">
        <w:rPr>
          <w:rFonts w:asciiTheme="majorHAnsi" w:hAnsiTheme="majorHAnsi"/>
          <w:lang w:val="ru-RU"/>
        </w:rPr>
        <w:t xml:space="preserve">Никола Ветнић је рођен 1984. године у Новом Саду, где је завршио Гимназију „Светозар Марковић”. Дипломирао је композицију у класи професора Милана Михајловића на Академији уметности у Новом Саду са делима </w:t>
      </w:r>
      <w:r w:rsidRPr="00734063">
        <w:rPr>
          <w:rFonts w:asciiTheme="majorHAnsi" w:hAnsiTheme="majorHAnsi"/>
          <w:i/>
          <w:lang w:val="ru-RU"/>
        </w:rPr>
        <w:t>Симфонија</w:t>
      </w:r>
      <w:r w:rsidRPr="00734063">
        <w:rPr>
          <w:rFonts w:asciiTheme="majorHAnsi" w:hAnsiTheme="majorHAnsi"/>
          <w:lang w:val="ru-RU"/>
        </w:rPr>
        <w:t xml:space="preserve">, за велики оркестар (2011, основне студије) и </w:t>
      </w:r>
      <w:r w:rsidRPr="00734063">
        <w:rPr>
          <w:rFonts w:asciiTheme="majorHAnsi" w:hAnsiTheme="majorHAnsi"/>
          <w:i/>
          <w:lang w:val="ru-RU"/>
        </w:rPr>
        <w:t>Симфонија #2, Призрен</w:t>
      </w:r>
      <w:r w:rsidRPr="00734063">
        <w:rPr>
          <w:rFonts w:asciiTheme="majorHAnsi" w:hAnsiTheme="majorHAnsi"/>
          <w:lang w:val="ru-RU"/>
        </w:rPr>
        <w:t xml:space="preserve"> (2012, мастер </w:t>
      </w:r>
      <w:r w:rsidRPr="00734063">
        <w:rPr>
          <w:rFonts w:asciiTheme="majorHAnsi" w:hAnsiTheme="majorHAnsi"/>
          <w:lang w:val="ru-RU"/>
        </w:rPr>
        <w:lastRenderedPageBreak/>
        <w:t xml:space="preserve">студије). </w:t>
      </w:r>
      <w:r w:rsidRPr="00734063">
        <w:rPr>
          <w:rFonts w:asciiTheme="majorHAnsi" w:hAnsiTheme="majorHAnsi"/>
          <w:lang w:val="uz-Cyrl-UZ"/>
        </w:rPr>
        <w:t xml:space="preserve">Тренутно </w:t>
      </w:r>
      <w:r w:rsidRPr="00734063">
        <w:rPr>
          <w:rFonts w:asciiTheme="majorHAnsi" w:hAnsiTheme="majorHAnsi" w:cs="Times New Roman"/>
          <w:lang w:val="sr-Cyrl-CS"/>
        </w:rPr>
        <w:t>припрема одбрану свог докторског уметничког пројекта на Факултету музичке уметности у Београду, у класи професора Зорана Ерића. Истовремено припрема</w:t>
      </w:r>
      <w:r w:rsidRPr="00734063">
        <w:rPr>
          <w:rFonts w:asciiTheme="majorHAnsi" w:hAnsiTheme="majorHAnsi"/>
          <w:lang w:val="ru-RU"/>
        </w:rPr>
        <w:t xml:space="preserve"> дипломски рад </w:t>
      </w:r>
      <w:r w:rsidRPr="00734063">
        <w:rPr>
          <w:rFonts w:asciiTheme="majorHAnsi" w:hAnsiTheme="majorHAnsi"/>
          <w:lang w:val="uz-Cyrl-UZ"/>
        </w:rPr>
        <w:t xml:space="preserve">на тему </w:t>
      </w:r>
      <w:r w:rsidRPr="00734063">
        <w:rPr>
          <w:rFonts w:asciiTheme="majorHAnsi" w:hAnsiTheme="majorHAnsi"/>
          <w:lang w:val="ru-RU"/>
        </w:rPr>
        <w:t xml:space="preserve">„Основе дизајна </w:t>
      </w:r>
      <w:r w:rsidRPr="00734063">
        <w:rPr>
          <w:rFonts w:asciiTheme="majorHAnsi" w:hAnsiTheme="majorHAnsi"/>
          <w:i/>
        </w:rPr>
        <w:t>casual</w:t>
      </w:r>
      <w:r w:rsidRPr="00734063">
        <w:rPr>
          <w:rFonts w:asciiTheme="majorHAnsi" w:hAnsiTheme="majorHAnsi"/>
          <w:i/>
          <w:lang w:val="ru-RU"/>
        </w:rPr>
        <w:t xml:space="preserve"> </w:t>
      </w:r>
      <w:r w:rsidRPr="00734063">
        <w:rPr>
          <w:rFonts w:asciiTheme="majorHAnsi" w:hAnsiTheme="majorHAnsi"/>
          <w:i/>
        </w:rPr>
        <w:t>HOPA</w:t>
      </w:r>
      <w:r w:rsidRPr="00734063">
        <w:rPr>
          <w:rFonts w:asciiTheme="majorHAnsi" w:hAnsiTheme="majorHAnsi"/>
          <w:i/>
          <w:lang w:val="ru-RU"/>
        </w:rPr>
        <w:t xml:space="preserve"> </w:t>
      </w:r>
      <w:r w:rsidRPr="00734063">
        <w:rPr>
          <w:rFonts w:asciiTheme="majorHAnsi" w:hAnsiTheme="majorHAnsi"/>
          <w:lang w:val="uz-Cyrl-UZ"/>
        </w:rPr>
        <w:t>компјутерских игара” на Факултету техничких наука у Новом Саду, на смеру за графичко инжењерство и дизајн.</w:t>
      </w:r>
    </w:p>
    <w:p w:rsidR="00715F55" w:rsidRPr="00734063" w:rsidRDefault="00715F55" w:rsidP="0006021B">
      <w:pPr>
        <w:spacing w:line="276" w:lineRule="auto"/>
        <w:jc w:val="both"/>
        <w:rPr>
          <w:rFonts w:asciiTheme="majorHAnsi" w:hAnsiTheme="majorHAnsi"/>
          <w:color w:val="0070C0"/>
          <w:lang w:val="uz-Cyrl-UZ"/>
        </w:rPr>
      </w:pPr>
      <w:r w:rsidRPr="00734063">
        <w:rPr>
          <w:rFonts w:asciiTheme="majorHAnsi" w:hAnsiTheme="majorHAnsi"/>
          <w:lang w:val="uz-Cyrl-UZ"/>
        </w:rPr>
        <w:t>Током студија похађао је бројне курсеве и радионице из области композиције, на којима је сарађивао са истакнутим композиторима попут Александре Вребалов (Србија / САД), Данијела Соненберга (</w:t>
      </w:r>
      <w:r w:rsidRPr="00734063">
        <w:rPr>
          <w:rFonts w:asciiTheme="majorHAnsi" w:hAnsiTheme="majorHAnsi"/>
        </w:rPr>
        <w:t>Daniel</w:t>
      </w:r>
      <w:r w:rsidRPr="00734063">
        <w:rPr>
          <w:rFonts w:asciiTheme="majorHAnsi" w:hAnsiTheme="majorHAnsi"/>
          <w:lang w:val="uz-Cyrl-UZ"/>
        </w:rPr>
        <w:t xml:space="preserve"> </w:t>
      </w:r>
      <w:r w:rsidRPr="00734063">
        <w:rPr>
          <w:rFonts w:asciiTheme="majorHAnsi" w:hAnsiTheme="majorHAnsi"/>
        </w:rPr>
        <w:t>Sonenberg</w:t>
      </w:r>
      <w:r w:rsidRPr="00734063">
        <w:rPr>
          <w:rFonts w:asciiTheme="majorHAnsi" w:hAnsiTheme="majorHAnsi"/>
          <w:lang w:val="uz-Cyrl-UZ"/>
        </w:rPr>
        <w:t>, САД), Небојше Јована Живковића (Србија / Немачка), Тамаре Басарић (Србија / Швајцарска), Дејвида Фенесија (</w:t>
      </w:r>
      <w:r w:rsidRPr="00734063">
        <w:rPr>
          <w:rFonts w:asciiTheme="majorHAnsi" w:hAnsiTheme="majorHAnsi"/>
        </w:rPr>
        <w:t>David</w:t>
      </w:r>
      <w:r w:rsidRPr="00734063">
        <w:rPr>
          <w:rFonts w:asciiTheme="majorHAnsi" w:hAnsiTheme="majorHAnsi"/>
          <w:lang w:val="uz-Cyrl-UZ"/>
        </w:rPr>
        <w:t xml:space="preserve"> </w:t>
      </w:r>
      <w:r w:rsidRPr="00734063">
        <w:rPr>
          <w:rFonts w:asciiTheme="majorHAnsi" w:hAnsiTheme="majorHAnsi"/>
        </w:rPr>
        <w:t>Fennessy</w:t>
      </w:r>
      <w:r w:rsidRPr="00734063">
        <w:rPr>
          <w:rFonts w:asciiTheme="majorHAnsi" w:hAnsiTheme="majorHAnsi"/>
          <w:lang w:val="uz-Cyrl-UZ"/>
        </w:rPr>
        <w:t xml:space="preserve">, Ирска) и др. Током 2008. и 2009. године учествовао је у раду међународне летње композиторске радионице групе </w:t>
      </w:r>
      <w:r w:rsidRPr="00734063">
        <w:rPr>
          <w:rFonts w:asciiTheme="majorHAnsi" w:hAnsiTheme="majorHAnsi"/>
          <w:i/>
        </w:rPr>
        <w:t>South</w:t>
      </w:r>
      <w:r w:rsidRPr="00734063">
        <w:rPr>
          <w:rFonts w:asciiTheme="majorHAnsi" w:hAnsiTheme="majorHAnsi"/>
          <w:i/>
          <w:lang w:val="uz-Cyrl-UZ"/>
        </w:rPr>
        <w:t xml:space="preserve"> </w:t>
      </w:r>
      <w:r w:rsidRPr="00734063">
        <w:rPr>
          <w:rFonts w:asciiTheme="majorHAnsi" w:hAnsiTheme="majorHAnsi"/>
          <w:i/>
        </w:rPr>
        <w:t>Oxford</w:t>
      </w:r>
      <w:r w:rsidRPr="00734063">
        <w:rPr>
          <w:rFonts w:asciiTheme="majorHAnsi" w:hAnsiTheme="majorHAnsi"/>
          <w:i/>
          <w:lang w:val="uz-Cyrl-UZ"/>
        </w:rPr>
        <w:t xml:space="preserve"> </w:t>
      </w:r>
      <w:r w:rsidRPr="00734063">
        <w:rPr>
          <w:rFonts w:asciiTheme="majorHAnsi" w:hAnsiTheme="majorHAnsi"/>
          <w:i/>
        </w:rPr>
        <w:t>Six</w:t>
      </w:r>
      <w:r w:rsidRPr="00734063">
        <w:rPr>
          <w:rFonts w:asciiTheme="majorHAnsi" w:hAnsiTheme="majorHAnsi"/>
          <w:lang w:val="uz-Cyrl-UZ"/>
        </w:rPr>
        <w:t xml:space="preserve"> (Њујорк, САД) у Сомбору. На „Првом српском националном такмичењу за музику за перкусије” 2009. године добија прву и другу награду за композиције </w:t>
      </w:r>
      <w:r w:rsidRPr="00734063">
        <w:rPr>
          <w:rFonts w:asciiTheme="majorHAnsi" w:hAnsiTheme="majorHAnsi"/>
          <w:i/>
        </w:rPr>
        <w:t>Nordlicht</w:t>
      </w:r>
      <w:r w:rsidRPr="00734063">
        <w:rPr>
          <w:rFonts w:asciiTheme="majorHAnsi" w:hAnsiTheme="majorHAnsi"/>
          <w:lang w:val="uz-Cyrl-UZ"/>
        </w:rPr>
        <w:t xml:space="preserve">, за маримбу и </w:t>
      </w:r>
      <w:r w:rsidRPr="00734063">
        <w:rPr>
          <w:rFonts w:asciiTheme="majorHAnsi" w:hAnsiTheme="majorHAnsi"/>
          <w:i/>
        </w:rPr>
        <w:t>Suite</w:t>
      </w:r>
      <w:r w:rsidRPr="00734063">
        <w:rPr>
          <w:rFonts w:asciiTheme="majorHAnsi" w:hAnsiTheme="majorHAnsi"/>
          <w:i/>
          <w:lang w:val="uz-Cyrl-UZ"/>
        </w:rPr>
        <w:t xml:space="preserve"> #2</w:t>
      </w:r>
      <w:r w:rsidRPr="00734063">
        <w:rPr>
          <w:rFonts w:asciiTheme="majorHAnsi" w:hAnsiTheme="majorHAnsi"/>
          <w:lang w:val="uz-Cyrl-UZ"/>
        </w:rPr>
        <w:t>, за проширен комплет бубњева.</w:t>
      </w:r>
    </w:p>
    <w:p w:rsidR="00715F55" w:rsidRPr="00734063" w:rsidRDefault="00715F55" w:rsidP="0006021B">
      <w:pPr>
        <w:spacing w:line="276" w:lineRule="auto"/>
        <w:jc w:val="both"/>
        <w:rPr>
          <w:rFonts w:asciiTheme="majorHAnsi" w:hAnsiTheme="majorHAnsi"/>
          <w:lang w:val="uz-Cyrl-UZ"/>
        </w:rPr>
      </w:pPr>
      <w:r w:rsidRPr="00734063">
        <w:rPr>
          <w:rFonts w:asciiTheme="majorHAnsi" w:hAnsiTheme="majorHAnsi"/>
          <w:lang w:val="uz-Cyrl-UZ"/>
        </w:rPr>
        <w:t xml:space="preserve">Од 2011. до 2013. године био је аутор и организатор новосадског летњег сусрета младих композитора региона </w:t>
      </w:r>
      <w:r w:rsidRPr="00734063">
        <w:rPr>
          <w:rFonts w:asciiTheme="majorHAnsi" w:hAnsiTheme="majorHAnsi"/>
          <w:i/>
          <w:lang w:val="uz-Cyrl-UZ"/>
        </w:rPr>
        <w:t>КомпАРТ</w:t>
      </w:r>
      <w:r w:rsidRPr="00734063">
        <w:rPr>
          <w:rFonts w:asciiTheme="majorHAnsi" w:hAnsiTheme="majorHAnsi"/>
          <w:lang w:val="uz-Cyrl-UZ"/>
        </w:rPr>
        <w:t xml:space="preserve"> на којем су учествовали млади ствараоци из Србије, Босне и Херцеговине, Хрватске и других европских земаља, а 2015. године учествовао је у организацији међународног фестивала уметности </w:t>
      </w:r>
      <w:r w:rsidRPr="00734063">
        <w:rPr>
          <w:rFonts w:asciiTheme="majorHAnsi" w:hAnsiTheme="majorHAnsi"/>
          <w:i/>
        </w:rPr>
        <w:t>Ruid</w:t>
      </w:r>
      <w:r w:rsidRPr="00734063">
        <w:rPr>
          <w:rFonts w:asciiTheme="majorHAnsi" w:hAnsiTheme="majorHAnsi"/>
          <w:i/>
          <w:lang w:val="ru-RU"/>
        </w:rPr>
        <w:t xml:space="preserve"> </w:t>
      </w:r>
      <w:r w:rsidRPr="00734063">
        <w:rPr>
          <w:rFonts w:asciiTheme="majorHAnsi" w:hAnsiTheme="majorHAnsi"/>
          <w:i/>
        </w:rPr>
        <w:t>al</w:t>
      </w:r>
      <w:r w:rsidRPr="00734063">
        <w:rPr>
          <w:rFonts w:asciiTheme="majorHAnsi" w:hAnsiTheme="majorHAnsi"/>
          <w:i/>
          <w:lang w:val="ru-RU"/>
        </w:rPr>
        <w:t xml:space="preserve"> </w:t>
      </w:r>
      <w:r w:rsidRPr="00734063">
        <w:rPr>
          <w:rFonts w:asciiTheme="majorHAnsi" w:hAnsiTheme="majorHAnsi"/>
          <w:i/>
        </w:rPr>
        <w:t>Sud</w:t>
      </w:r>
      <w:r w:rsidRPr="00734063">
        <w:rPr>
          <w:rFonts w:asciiTheme="majorHAnsi" w:hAnsiTheme="majorHAnsi"/>
          <w:lang w:val="uz-Cyrl-UZ"/>
        </w:rPr>
        <w:t xml:space="preserve"> у Новом Саду.</w:t>
      </w:r>
    </w:p>
    <w:p w:rsidR="00715F55" w:rsidRPr="00734063" w:rsidRDefault="00715F55" w:rsidP="007E6A50">
      <w:pPr>
        <w:spacing w:line="276" w:lineRule="auto"/>
        <w:ind w:firstLine="720"/>
        <w:jc w:val="both"/>
        <w:rPr>
          <w:rFonts w:asciiTheme="majorHAnsi" w:hAnsiTheme="majorHAnsi"/>
          <w:bCs/>
          <w:iCs/>
          <w:lang w:val="ru-RU"/>
        </w:rPr>
      </w:pPr>
      <w:r w:rsidRPr="00734063">
        <w:rPr>
          <w:rFonts w:asciiTheme="majorHAnsi" w:hAnsiTheme="majorHAnsi"/>
          <w:bCs/>
          <w:iCs/>
          <w:lang w:val="uz-Cyrl-UZ"/>
        </w:rPr>
        <w:t xml:space="preserve">Професионалну каријеру је започео у новосадском предузећу </w:t>
      </w:r>
      <w:r w:rsidRPr="00734063">
        <w:rPr>
          <w:rFonts w:asciiTheme="majorHAnsi" w:hAnsiTheme="majorHAnsi"/>
          <w:bCs/>
          <w:i/>
          <w:iCs/>
          <w:lang w:val="ru-RU"/>
        </w:rPr>
        <w:t>Eipix</w:t>
      </w:r>
      <w:r w:rsidRPr="00734063">
        <w:rPr>
          <w:rFonts w:asciiTheme="majorHAnsi" w:hAnsiTheme="majorHAnsi"/>
          <w:bCs/>
          <w:iCs/>
          <w:lang w:val="ru-RU"/>
        </w:rPr>
        <w:t>, где је у периоду од 2010. до 2014. радио као композитор, дизајнер звука, дизајнер компјутерских игара и писац. Од фебруара 2013. године ангажован је на месту асистента професора музичких предмета на новосадској Високој школи струковних студија за образовање васпитача, где изводи наставу на основним и специјалистичким студијама, учествује у бројним међународним пројектима и, према потреби, ради као преводилац.</w:t>
      </w:r>
    </w:p>
    <w:p w:rsidR="00715F55" w:rsidRPr="00734063" w:rsidRDefault="00715F55" w:rsidP="007E6A50">
      <w:pPr>
        <w:spacing w:line="276" w:lineRule="auto"/>
        <w:ind w:firstLine="720"/>
        <w:jc w:val="both"/>
        <w:rPr>
          <w:rFonts w:asciiTheme="majorHAnsi" w:hAnsiTheme="majorHAnsi"/>
          <w:bCs/>
          <w:iCs/>
          <w:lang w:val="ru-RU"/>
        </w:rPr>
      </w:pPr>
      <w:r w:rsidRPr="00734063">
        <w:rPr>
          <w:rFonts w:asciiTheme="majorHAnsi" w:hAnsiTheme="majorHAnsi"/>
          <w:bCs/>
          <w:iCs/>
          <w:lang w:val="ru-RU"/>
        </w:rPr>
        <w:t xml:space="preserve">Никола Ветнић је такође активан као композитор и извођач (бубњеви) популарне музике. Ангажован је на концертно-студијским пројектима </w:t>
      </w:r>
      <w:r w:rsidRPr="00734063">
        <w:rPr>
          <w:rFonts w:asciiTheme="majorHAnsi" w:hAnsiTheme="majorHAnsi"/>
          <w:bCs/>
          <w:i/>
          <w:iCs/>
          <w:lang w:val="ru-RU"/>
        </w:rPr>
        <w:t>Сварун</w:t>
      </w:r>
      <w:r w:rsidRPr="00734063">
        <w:rPr>
          <w:rFonts w:asciiTheme="majorHAnsi" w:hAnsiTheme="majorHAnsi"/>
          <w:bCs/>
          <w:i/>
          <w:iCs/>
        </w:rPr>
        <w:t xml:space="preserve"> </w:t>
      </w:r>
      <w:r w:rsidRPr="00734063">
        <w:rPr>
          <w:rFonts w:asciiTheme="majorHAnsi" w:hAnsiTheme="majorHAnsi"/>
          <w:bCs/>
          <w:iCs/>
        </w:rPr>
        <w:t xml:space="preserve">и </w:t>
      </w:r>
      <w:r w:rsidRPr="00734063">
        <w:rPr>
          <w:rFonts w:asciiTheme="majorHAnsi" w:hAnsiTheme="majorHAnsi"/>
          <w:bCs/>
          <w:i/>
          <w:iCs/>
        </w:rPr>
        <w:t>Paimonia</w:t>
      </w:r>
      <w:r w:rsidRPr="00734063">
        <w:rPr>
          <w:rFonts w:asciiTheme="majorHAnsi" w:hAnsiTheme="majorHAnsi"/>
          <w:bCs/>
          <w:iCs/>
          <w:lang w:val="ru-RU"/>
        </w:rPr>
        <w:t>, у оквиру којих издаје студијске албуме, видео издања својих извођења и наступа на бројним концертима у Србији, Руској Федерацији и Украјини.</w:t>
      </w:r>
    </w:p>
    <w:p w:rsidR="00715F55" w:rsidRPr="00734063" w:rsidRDefault="00715F55" w:rsidP="0006021B">
      <w:pPr>
        <w:spacing w:line="276" w:lineRule="auto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Cs/>
          <w:iCs/>
          <w:lang w:val="ru-RU"/>
        </w:rPr>
        <w:t xml:space="preserve">Аутор такође делује и у другим сферама уметности, пре свега у области компјутерских игара. Године 2010. оснива групу за развој игара </w:t>
      </w:r>
      <w:r w:rsidRPr="00734063">
        <w:rPr>
          <w:rFonts w:asciiTheme="majorHAnsi" w:hAnsiTheme="majorHAnsi"/>
          <w:bCs/>
          <w:i/>
          <w:iCs/>
        </w:rPr>
        <w:t>Svarun</w:t>
      </w:r>
      <w:r w:rsidRPr="00734063">
        <w:rPr>
          <w:rFonts w:asciiTheme="majorHAnsi" w:hAnsiTheme="majorHAnsi"/>
          <w:bCs/>
          <w:i/>
          <w:iCs/>
          <w:lang w:val="ru-RU"/>
        </w:rPr>
        <w:t xml:space="preserve"> </w:t>
      </w:r>
      <w:r w:rsidRPr="00734063">
        <w:rPr>
          <w:rFonts w:asciiTheme="majorHAnsi" w:hAnsiTheme="majorHAnsi"/>
          <w:bCs/>
          <w:i/>
          <w:iCs/>
        </w:rPr>
        <w:t>Games</w:t>
      </w:r>
      <w:r w:rsidRPr="00734063">
        <w:rPr>
          <w:rFonts w:asciiTheme="majorHAnsi" w:hAnsiTheme="majorHAnsi"/>
          <w:bCs/>
          <w:iCs/>
          <w:lang w:val="ru-RU"/>
        </w:rPr>
        <w:t xml:space="preserve">, а две године касније објављује демонстрациону верзију игре </w:t>
      </w:r>
      <w:r w:rsidRPr="00734063">
        <w:rPr>
          <w:rFonts w:asciiTheme="majorHAnsi" w:hAnsiTheme="majorHAnsi"/>
          <w:bCs/>
          <w:i/>
          <w:iCs/>
        </w:rPr>
        <w:t>Vsevolod</w:t>
      </w:r>
      <w:r w:rsidRPr="00734063">
        <w:rPr>
          <w:rFonts w:asciiTheme="majorHAnsi" w:hAnsiTheme="majorHAnsi"/>
          <w:bCs/>
          <w:iCs/>
          <w:lang w:val="uz-Cyrl-UZ"/>
        </w:rPr>
        <w:t xml:space="preserve"> у којој се потписује као руководилац пројекта, дизајнер игре, цртач, писац, композитор и дизајнер звука. Од 2015. године ради на наслову групе </w:t>
      </w:r>
      <w:r w:rsidRPr="00734063">
        <w:rPr>
          <w:rFonts w:asciiTheme="majorHAnsi" w:hAnsiTheme="majorHAnsi"/>
          <w:bCs/>
          <w:i/>
          <w:iCs/>
        </w:rPr>
        <w:t>K</w:t>
      </w:r>
      <w:r w:rsidRPr="00734063">
        <w:rPr>
          <w:rFonts w:asciiTheme="majorHAnsi" w:hAnsiTheme="majorHAnsi"/>
          <w:bCs/>
          <w:i/>
          <w:iCs/>
          <w:lang w:val="ru-RU"/>
        </w:rPr>
        <w:t>’</w:t>
      </w:r>
      <w:r w:rsidRPr="00734063">
        <w:rPr>
          <w:rFonts w:asciiTheme="majorHAnsi" w:hAnsiTheme="majorHAnsi"/>
          <w:bCs/>
          <w:i/>
          <w:iCs/>
        </w:rPr>
        <w:t>nossos</w:t>
      </w:r>
      <w:r w:rsidRPr="00734063">
        <w:rPr>
          <w:rFonts w:asciiTheme="majorHAnsi" w:hAnsiTheme="majorHAnsi"/>
          <w:bCs/>
          <w:iCs/>
          <w:lang w:val="uz-Cyrl-UZ"/>
        </w:rPr>
        <w:t>, туробној свемирској монодрами са визуелним стилом снажно инспирисаним раним апстрактним радовима Василија Кандинског (</w:t>
      </w:r>
      <w:r w:rsidRPr="00734063">
        <w:rPr>
          <w:rFonts w:asciiTheme="majorHAnsi" w:hAnsiTheme="majorHAnsi"/>
          <w:bCs/>
          <w:iCs/>
          <w:lang w:val="ru-RU"/>
        </w:rPr>
        <w:t>Василий Васильевич Кандинский). У овој игри аутор се потписује као руководилац пројекта, дизајнер игре, писац, аутор 3</w:t>
      </w:r>
      <w:r w:rsidRPr="00734063">
        <w:rPr>
          <w:rFonts w:asciiTheme="majorHAnsi" w:hAnsiTheme="majorHAnsi"/>
          <w:bCs/>
          <w:iCs/>
        </w:rPr>
        <w:t>D</w:t>
      </w:r>
      <w:r w:rsidRPr="00734063">
        <w:rPr>
          <w:rFonts w:asciiTheme="majorHAnsi" w:hAnsiTheme="majorHAnsi"/>
          <w:bCs/>
          <w:iCs/>
          <w:lang w:val="uz-Cyrl-UZ"/>
        </w:rPr>
        <w:t xml:space="preserve"> графике, аутор ликова, композитор и дизајнер звука. </w:t>
      </w:r>
    </w:p>
    <w:p w:rsidR="00715F55" w:rsidRPr="00734063" w:rsidRDefault="00715F55" w:rsidP="0006021B">
      <w:pPr>
        <w:spacing w:line="276" w:lineRule="auto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Cs/>
          <w:iCs/>
          <w:lang w:val="uz-Cyrl-UZ"/>
        </w:rPr>
        <w:t xml:space="preserve">Говори енглески (ниво </w:t>
      </w:r>
      <w:r w:rsidRPr="00734063">
        <w:rPr>
          <w:rFonts w:asciiTheme="majorHAnsi" w:hAnsiTheme="majorHAnsi"/>
          <w:bCs/>
          <w:iCs/>
        </w:rPr>
        <w:t>C</w:t>
      </w:r>
      <w:r w:rsidRPr="00734063">
        <w:rPr>
          <w:rFonts w:asciiTheme="majorHAnsi" w:hAnsiTheme="majorHAnsi"/>
          <w:bCs/>
          <w:iCs/>
          <w:lang w:val="ru-RU"/>
        </w:rPr>
        <w:t>1</w:t>
      </w:r>
      <w:r w:rsidRPr="00734063">
        <w:rPr>
          <w:rFonts w:asciiTheme="majorHAnsi" w:hAnsiTheme="majorHAnsi"/>
          <w:bCs/>
          <w:iCs/>
          <w:lang w:val="uz-Cyrl-UZ"/>
        </w:rPr>
        <w:t>), руски</w:t>
      </w:r>
      <w:r w:rsidRPr="00734063">
        <w:rPr>
          <w:rFonts w:asciiTheme="majorHAnsi" w:hAnsiTheme="majorHAnsi"/>
          <w:bCs/>
          <w:iCs/>
          <w:lang w:val="ru-RU"/>
        </w:rPr>
        <w:t xml:space="preserve"> </w:t>
      </w:r>
      <w:r w:rsidRPr="00734063">
        <w:rPr>
          <w:rFonts w:asciiTheme="majorHAnsi" w:hAnsiTheme="majorHAnsi"/>
          <w:bCs/>
          <w:iCs/>
          <w:lang w:val="uz-Cyrl-UZ"/>
        </w:rPr>
        <w:t xml:space="preserve">(ниво </w:t>
      </w:r>
      <w:r w:rsidRPr="00734063">
        <w:rPr>
          <w:rFonts w:asciiTheme="majorHAnsi" w:hAnsiTheme="majorHAnsi"/>
          <w:bCs/>
          <w:iCs/>
        </w:rPr>
        <w:t>C</w:t>
      </w:r>
      <w:r w:rsidRPr="00734063">
        <w:rPr>
          <w:rFonts w:asciiTheme="majorHAnsi" w:hAnsiTheme="majorHAnsi"/>
          <w:bCs/>
          <w:iCs/>
          <w:lang w:val="ru-RU"/>
        </w:rPr>
        <w:t>1</w:t>
      </w:r>
      <w:r w:rsidRPr="00734063">
        <w:rPr>
          <w:rFonts w:asciiTheme="majorHAnsi" w:hAnsiTheme="majorHAnsi"/>
          <w:bCs/>
          <w:iCs/>
          <w:lang w:val="uz-Cyrl-UZ"/>
        </w:rPr>
        <w:t>), немачки</w:t>
      </w:r>
      <w:r w:rsidRPr="00734063">
        <w:rPr>
          <w:rFonts w:asciiTheme="majorHAnsi" w:hAnsiTheme="majorHAnsi"/>
          <w:bCs/>
          <w:iCs/>
          <w:lang w:val="ru-RU"/>
        </w:rPr>
        <w:t xml:space="preserve"> </w:t>
      </w:r>
      <w:r w:rsidRPr="00734063">
        <w:rPr>
          <w:rFonts w:asciiTheme="majorHAnsi" w:hAnsiTheme="majorHAnsi"/>
          <w:bCs/>
          <w:iCs/>
          <w:lang w:val="uz-Cyrl-UZ"/>
        </w:rPr>
        <w:t xml:space="preserve">(ниво </w:t>
      </w:r>
      <w:r w:rsidRPr="00734063">
        <w:rPr>
          <w:rFonts w:asciiTheme="majorHAnsi" w:hAnsiTheme="majorHAnsi"/>
          <w:bCs/>
          <w:iCs/>
        </w:rPr>
        <w:t>B</w:t>
      </w:r>
      <w:r w:rsidRPr="00734063">
        <w:rPr>
          <w:rFonts w:asciiTheme="majorHAnsi" w:hAnsiTheme="majorHAnsi"/>
          <w:bCs/>
          <w:iCs/>
          <w:lang w:val="ru-RU"/>
        </w:rPr>
        <w:t>2</w:t>
      </w:r>
      <w:r w:rsidRPr="00734063">
        <w:rPr>
          <w:rFonts w:asciiTheme="majorHAnsi" w:hAnsiTheme="majorHAnsi"/>
          <w:bCs/>
          <w:iCs/>
          <w:lang w:val="uz-Cyrl-UZ"/>
        </w:rPr>
        <w:t>) и норвешки језик</w:t>
      </w:r>
      <w:r w:rsidRPr="00734063">
        <w:rPr>
          <w:rFonts w:asciiTheme="majorHAnsi" w:hAnsiTheme="majorHAnsi"/>
          <w:bCs/>
          <w:iCs/>
          <w:lang w:val="ru-RU"/>
        </w:rPr>
        <w:t xml:space="preserve"> </w:t>
      </w:r>
      <w:r w:rsidRPr="00734063">
        <w:rPr>
          <w:rFonts w:asciiTheme="majorHAnsi" w:hAnsiTheme="majorHAnsi"/>
          <w:bCs/>
          <w:iCs/>
          <w:lang w:val="uz-Cyrl-UZ"/>
        </w:rPr>
        <w:t xml:space="preserve">(ниво </w:t>
      </w:r>
      <w:r w:rsidRPr="00734063">
        <w:rPr>
          <w:rFonts w:asciiTheme="majorHAnsi" w:hAnsiTheme="majorHAnsi"/>
          <w:bCs/>
          <w:iCs/>
        </w:rPr>
        <w:t>B</w:t>
      </w:r>
      <w:r w:rsidRPr="00734063">
        <w:rPr>
          <w:rFonts w:asciiTheme="majorHAnsi" w:hAnsiTheme="majorHAnsi"/>
          <w:bCs/>
          <w:iCs/>
          <w:lang w:val="ru-RU"/>
        </w:rPr>
        <w:t>2</w:t>
      </w:r>
      <w:r w:rsidRPr="00734063">
        <w:rPr>
          <w:rFonts w:asciiTheme="majorHAnsi" w:hAnsiTheme="majorHAnsi"/>
          <w:bCs/>
          <w:iCs/>
          <w:lang w:val="uz-Cyrl-UZ"/>
        </w:rPr>
        <w:t>), а тренутно учи украјински</w:t>
      </w:r>
      <w:r w:rsidRPr="00734063">
        <w:rPr>
          <w:rFonts w:asciiTheme="majorHAnsi" w:hAnsiTheme="majorHAnsi"/>
          <w:bCs/>
          <w:iCs/>
          <w:lang w:val="ru-RU"/>
        </w:rPr>
        <w:t xml:space="preserve"> </w:t>
      </w:r>
      <w:r w:rsidRPr="00734063">
        <w:rPr>
          <w:rFonts w:asciiTheme="majorHAnsi" w:hAnsiTheme="majorHAnsi"/>
          <w:bCs/>
          <w:iCs/>
          <w:lang w:val="uz-Cyrl-UZ"/>
        </w:rPr>
        <w:t>језик.</w:t>
      </w:r>
    </w:p>
    <w:p w:rsidR="0006021B" w:rsidRPr="00734063" w:rsidRDefault="0006021B" w:rsidP="00715F55">
      <w:pPr>
        <w:keepNext/>
        <w:jc w:val="both"/>
        <w:rPr>
          <w:rFonts w:asciiTheme="majorHAnsi" w:hAnsiTheme="majorHAnsi" w:cs="Times New Roman"/>
          <w:b/>
          <w:bCs/>
          <w:smallCaps/>
        </w:rPr>
      </w:pPr>
    </w:p>
    <w:p w:rsidR="00715F55" w:rsidRPr="00734063" w:rsidRDefault="00715F55" w:rsidP="00715F55">
      <w:pPr>
        <w:keepNext/>
        <w:jc w:val="both"/>
        <w:rPr>
          <w:rFonts w:asciiTheme="majorHAnsi" w:hAnsiTheme="majorHAnsi" w:cs="Times New Roman"/>
          <w:b/>
          <w:bCs/>
          <w:smallCaps/>
        </w:rPr>
      </w:pPr>
      <w:r w:rsidRPr="00734063">
        <w:rPr>
          <w:rFonts w:asciiTheme="majorHAnsi" w:hAnsiTheme="majorHAnsi" w:cs="Times New Roman"/>
          <w:b/>
          <w:bCs/>
          <w:smallCaps/>
        </w:rPr>
        <w:t>Списак дела и значајнијих извођења</w:t>
      </w:r>
    </w:p>
    <w:p w:rsidR="00715F55" w:rsidRPr="00734063" w:rsidRDefault="00715F55" w:rsidP="00715F55">
      <w:pPr>
        <w:jc w:val="both"/>
        <w:rPr>
          <w:rFonts w:asciiTheme="majorHAnsi" w:hAnsiTheme="majorHAnsi" w:cs="Times New Roman"/>
          <w:b/>
          <w:i/>
        </w:rPr>
      </w:pP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</w:rPr>
        <w:t>Homo</w:t>
      </w:r>
      <w:r w:rsidRPr="00734063">
        <w:rPr>
          <w:rFonts w:asciiTheme="majorHAnsi" w:hAnsiTheme="majorHAnsi"/>
          <w:b/>
          <w:bCs/>
          <w:i/>
          <w:iCs/>
          <w:lang w:val="ru-RU"/>
        </w:rPr>
        <w:t>-</w:t>
      </w:r>
      <w:r w:rsidRPr="00734063">
        <w:rPr>
          <w:rFonts w:asciiTheme="majorHAnsi" w:hAnsiTheme="majorHAnsi"/>
          <w:b/>
          <w:bCs/>
          <w:i/>
          <w:iCs/>
        </w:rPr>
        <w:t>Machina</w:t>
      </w:r>
      <w:r w:rsidRPr="00734063">
        <w:rPr>
          <w:rFonts w:asciiTheme="majorHAnsi" w:hAnsiTheme="majorHAnsi"/>
          <w:bCs/>
          <w:iCs/>
          <w:lang w:val="ru-RU"/>
        </w:rPr>
        <w:t xml:space="preserve">, </w:t>
      </w:r>
      <w:r w:rsidRPr="00734063">
        <w:rPr>
          <w:rFonts w:asciiTheme="majorHAnsi" w:hAnsiTheme="majorHAnsi"/>
          <w:bCs/>
          <w:iCs/>
          <w:lang w:val="uz-Cyrl-UZ"/>
        </w:rPr>
        <w:t>за теремин, вибрафон, клавир и бубњеве, 2006.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  <w:lang w:val="uz-Cyrl-UZ"/>
        </w:rPr>
        <w:lastRenderedPageBreak/>
        <w:t>Призори</w:t>
      </w:r>
      <w:r w:rsidRPr="00734063">
        <w:rPr>
          <w:rFonts w:asciiTheme="majorHAnsi" w:hAnsiTheme="majorHAnsi"/>
          <w:bCs/>
          <w:iCs/>
          <w:lang w:val="uz-Cyrl-UZ"/>
        </w:rPr>
        <w:t>, комад за соло клавир, 2007.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</w:rPr>
        <w:t>Suite</w:t>
      </w:r>
      <w:r w:rsidRPr="00734063">
        <w:rPr>
          <w:rFonts w:asciiTheme="majorHAnsi" w:hAnsiTheme="majorHAnsi"/>
          <w:b/>
          <w:bCs/>
          <w:i/>
          <w:iCs/>
          <w:lang w:val="ru-RU"/>
        </w:rPr>
        <w:t xml:space="preserve"> #1</w:t>
      </w:r>
      <w:r w:rsidRPr="00734063">
        <w:rPr>
          <w:rFonts w:asciiTheme="majorHAnsi" w:hAnsiTheme="majorHAnsi"/>
          <w:bCs/>
          <w:iCs/>
          <w:lang w:val="ru-RU"/>
        </w:rPr>
        <w:t xml:space="preserve">, </w:t>
      </w:r>
      <w:r w:rsidRPr="00734063">
        <w:rPr>
          <w:rFonts w:asciiTheme="majorHAnsi" w:hAnsiTheme="majorHAnsi"/>
          <w:bCs/>
          <w:iCs/>
          <w:lang w:val="uz-Cyrl-UZ"/>
        </w:rPr>
        <w:t>за клавир соло, 2007.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ru-RU"/>
        </w:rPr>
      </w:pPr>
      <w:r w:rsidRPr="00734063">
        <w:rPr>
          <w:rFonts w:asciiTheme="majorHAnsi" w:hAnsiTheme="majorHAnsi"/>
          <w:b/>
          <w:bCs/>
          <w:i/>
          <w:iCs/>
          <w:lang w:val="uz-Cyrl-UZ"/>
        </w:rPr>
        <w:t>Егзотични мирис</w:t>
      </w:r>
      <w:r w:rsidRPr="00734063">
        <w:rPr>
          <w:rFonts w:asciiTheme="majorHAnsi" w:hAnsiTheme="majorHAnsi"/>
          <w:bCs/>
          <w:iCs/>
          <w:lang w:val="uz-Cyrl-UZ"/>
        </w:rPr>
        <w:t>, за бас и клавир, према тексту Шарла Бодлера (</w:t>
      </w:r>
      <w:r w:rsidRPr="00734063">
        <w:rPr>
          <w:rFonts w:asciiTheme="majorHAnsi" w:hAnsiTheme="majorHAnsi"/>
          <w:bCs/>
          <w:iCs/>
        </w:rPr>
        <w:t>Charles</w:t>
      </w:r>
      <w:r w:rsidRPr="00734063">
        <w:rPr>
          <w:rFonts w:asciiTheme="majorHAnsi" w:hAnsiTheme="majorHAnsi"/>
          <w:bCs/>
          <w:iCs/>
          <w:lang w:val="ru-RU"/>
        </w:rPr>
        <w:t xml:space="preserve"> </w:t>
      </w:r>
      <w:r w:rsidRPr="00734063">
        <w:rPr>
          <w:rFonts w:asciiTheme="majorHAnsi" w:hAnsiTheme="majorHAnsi"/>
          <w:bCs/>
          <w:iCs/>
        </w:rPr>
        <w:t>Baudelaire</w:t>
      </w:r>
      <w:r w:rsidRPr="00734063">
        <w:rPr>
          <w:rFonts w:asciiTheme="majorHAnsi" w:hAnsiTheme="majorHAnsi"/>
          <w:bCs/>
          <w:iCs/>
          <w:lang w:val="ru-RU"/>
        </w:rPr>
        <w:t>), 2008.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ru-RU"/>
        </w:rPr>
      </w:pPr>
      <w:r w:rsidRPr="00734063">
        <w:rPr>
          <w:rFonts w:asciiTheme="majorHAnsi" w:hAnsiTheme="majorHAnsi"/>
          <w:b/>
          <w:bCs/>
          <w:i/>
          <w:iCs/>
        </w:rPr>
        <w:t>Tenebrae</w:t>
      </w:r>
      <w:r w:rsidRPr="00734063">
        <w:rPr>
          <w:rFonts w:asciiTheme="majorHAnsi" w:hAnsiTheme="majorHAnsi"/>
          <w:bCs/>
          <w:iCs/>
          <w:lang w:val="ru-RU"/>
        </w:rPr>
        <w:t xml:space="preserve">, </w:t>
      </w:r>
      <w:r w:rsidRPr="00734063">
        <w:rPr>
          <w:rFonts w:asciiTheme="majorHAnsi" w:hAnsiTheme="majorHAnsi"/>
          <w:bCs/>
          <w:iCs/>
          <w:lang w:val="uz-Cyrl-UZ"/>
        </w:rPr>
        <w:t>за сопран и клавир, према тексту Пола Целана (</w:t>
      </w:r>
      <w:r w:rsidRPr="00734063">
        <w:rPr>
          <w:rFonts w:asciiTheme="majorHAnsi" w:hAnsiTheme="majorHAnsi"/>
          <w:bCs/>
          <w:iCs/>
        </w:rPr>
        <w:t>Paul</w:t>
      </w:r>
      <w:r w:rsidRPr="00734063">
        <w:rPr>
          <w:rFonts w:asciiTheme="majorHAnsi" w:hAnsiTheme="majorHAnsi"/>
          <w:bCs/>
          <w:iCs/>
          <w:lang w:val="ru-RU"/>
        </w:rPr>
        <w:t xml:space="preserve"> </w:t>
      </w:r>
      <w:r w:rsidRPr="00734063">
        <w:rPr>
          <w:rFonts w:asciiTheme="majorHAnsi" w:hAnsiTheme="majorHAnsi"/>
          <w:bCs/>
          <w:iCs/>
        </w:rPr>
        <w:t>Celan</w:t>
      </w:r>
      <w:r w:rsidRPr="00734063">
        <w:rPr>
          <w:rFonts w:asciiTheme="majorHAnsi" w:hAnsiTheme="majorHAnsi"/>
          <w:bCs/>
          <w:iCs/>
          <w:lang w:val="ru-RU"/>
        </w:rPr>
        <w:t>), 2008</w:t>
      </w:r>
      <w:r w:rsidRPr="00734063">
        <w:rPr>
          <w:rFonts w:asciiTheme="majorHAnsi" w:hAnsiTheme="majorHAnsi"/>
          <w:bCs/>
          <w:iCs/>
        </w:rPr>
        <w:t xml:space="preserve">.                             - </w:t>
      </w:r>
      <w:r w:rsidRPr="00734063">
        <w:rPr>
          <w:rFonts w:asciiTheme="majorHAnsi" w:hAnsiTheme="majorHAnsi"/>
          <w:bCs/>
          <w:iCs/>
          <w:lang w:val="ru-RU"/>
        </w:rPr>
        <w:t>Студијско извођење, Нови Сад, јун 2008.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ru-RU"/>
        </w:rPr>
      </w:pPr>
      <w:r w:rsidRPr="00734063">
        <w:rPr>
          <w:rFonts w:asciiTheme="majorHAnsi" w:hAnsiTheme="majorHAnsi"/>
          <w:b/>
          <w:bCs/>
          <w:i/>
          <w:iCs/>
        </w:rPr>
        <w:t>Psalm</w:t>
      </w:r>
      <w:r w:rsidRPr="00734063">
        <w:rPr>
          <w:rFonts w:asciiTheme="majorHAnsi" w:hAnsiTheme="majorHAnsi"/>
          <w:bCs/>
          <w:iCs/>
          <w:lang w:val="ru-RU"/>
        </w:rPr>
        <w:t>,</w:t>
      </w:r>
      <w:r w:rsidRPr="00734063">
        <w:rPr>
          <w:rFonts w:asciiTheme="majorHAnsi" w:hAnsiTheme="majorHAnsi"/>
          <w:bCs/>
          <w:i/>
          <w:iCs/>
          <w:lang w:val="ru-RU"/>
        </w:rPr>
        <w:t xml:space="preserve"> </w:t>
      </w:r>
      <w:r w:rsidRPr="00734063">
        <w:rPr>
          <w:rFonts w:asciiTheme="majorHAnsi" w:hAnsiTheme="majorHAnsi"/>
          <w:bCs/>
          <w:iCs/>
          <w:lang w:val="uz-Cyrl-UZ"/>
        </w:rPr>
        <w:t>за мешовити хор, према тексту Пола Целана (</w:t>
      </w:r>
      <w:r w:rsidRPr="00734063">
        <w:rPr>
          <w:rFonts w:asciiTheme="majorHAnsi" w:hAnsiTheme="majorHAnsi"/>
          <w:bCs/>
          <w:iCs/>
        </w:rPr>
        <w:t>Paul</w:t>
      </w:r>
      <w:r w:rsidRPr="00734063">
        <w:rPr>
          <w:rFonts w:asciiTheme="majorHAnsi" w:hAnsiTheme="majorHAnsi"/>
          <w:bCs/>
          <w:iCs/>
          <w:lang w:val="ru-RU"/>
        </w:rPr>
        <w:t xml:space="preserve"> </w:t>
      </w:r>
      <w:r w:rsidRPr="00734063">
        <w:rPr>
          <w:rFonts w:asciiTheme="majorHAnsi" w:hAnsiTheme="majorHAnsi"/>
          <w:bCs/>
          <w:iCs/>
        </w:rPr>
        <w:t>Celan</w:t>
      </w:r>
      <w:r w:rsidRPr="00734063">
        <w:rPr>
          <w:rFonts w:asciiTheme="majorHAnsi" w:hAnsiTheme="majorHAnsi"/>
          <w:bCs/>
          <w:iCs/>
          <w:lang w:val="ru-RU"/>
        </w:rPr>
        <w:t>), 2008</w:t>
      </w:r>
      <w:r w:rsidRPr="00734063">
        <w:rPr>
          <w:rFonts w:asciiTheme="majorHAnsi" w:hAnsiTheme="majorHAnsi"/>
          <w:bCs/>
          <w:iCs/>
        </w:rPr>
        <w:t>.</w:t>
      </w:r>
      <w:r w:rsidRPr="00734063">
        <w:rPr>
          <w:rFonts w:asciiTheme="majorHAnsi" w:hAnsiTheme="majorHAnsi"/>
          <w:bCs/>
          <w:iCs/>
          <w:lang w:val="ru-RU"/>
        </w:rPr>
        <w:t xml:space="preserve"> </w:t>
      </w:r>
      <w:r w:rsidRPr="00734063">
        <w:rPr>
          <w:rFonts w:asciiTheme="majorHAnsi" w:hAnsiTheme="majorHAnsi"/>
          <w:bCs/>
          <w:iCs/>
        </w:rPr>
        <w:t xml:space="preserve">                                     </w:t>
      </w:r>
      <w:r w:rsidRPr="00734063">
        <w:rPr>
          <w:rFonts w:asciiTheme="majorHAnsi" w:hAnsiTheme="majorHAnsi"/>
          <w:bCs/>
          <w:iCs/>
          <w:lang w:val="ru-RU"/>
        </w:rPr>
        <w:t>- Студијско извођење, Нови Сад, јун 2008.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</w:rPr>
        <w:t>Suite</w:t>
      </w:r>
      <w:r w:rsidRPr="00734063">
        <w:rPr>
          <w:rFonts w:asciiTheme="majorHAnsi" w:hAnsiTheme="majorHAnsi"/>
          <w:b/>
          <w:bCs/>
          <w:i/>
          <w:iCs/>
          <w:lang w:val="ru-RU"/>
        </w:rPr>
        <w:t xml:space="preserve"> #2</w:t>
      </w:r>
      <w:r w:rsidRPr="00734063">
        <w:rPr>
          <w:rFonts w:asciiTheme="majorHAnsi" w:hAnsiTheme="majorHAnsi"/>
          <w:bCs/>
          <w:iCs/>
          <w:lang w:val="ru-RU"/>
        </w:rPr>
        <w:t xml:space="preserve">, </w:t>
      </w:r>
      <w:r w:rsidRPr="00734063">
        <w:rPr>
          <w:rFonts w:asciiTheme="majorHAnsi" w:hAnsiTheme="majorHAnsi"/>
          <w:bCs/>
          <w:iCs/>
          <w:lang w:val="uz-Cyrl-UZ"/>
        </w:rPr>
        <w:t xml:space="preserve">за проширен комплет бубњева, 2008. </w:t>
      </w:r>
    </w:p>
    <w:p w:rsidR="001F5DC3" w:rsidRPr="00734063" w:rsidRDefault="001F5DC3" w:rsidP="0006021B">
      <w:pPr>
        <w:pStyle w:val="ListParagraph"/>
        <w:spacing w:line="276" w:lineRule="auto"/>
        <w:ind w:left="284"/>
        <w:jc w:val="both"/>
        <w:rPr>
          <w:rFonts w:asciiTheme="majorHAnsi" w:hAnsiTheme="majorHAnsi"/>
          <w:bCs/>
          <w:iCs/>
          <w:lang w:val="uz-Cyrl-UZ"/>
        </w:rPr>
      </w:pPr>
      <w:proofErr w:type="gramStart"/>
      <w:r w:rsidRPr="00734063">
        <w:rPr>
          <w:rFonts w:asciiTheme="majorHAnsi" w:hAnsiTheme="majorHAnsi"/>
          <w:bCs/>
          <w:iCs/>
        </w:rPr>
        <w:t xml:space="preserve">- </w:t>
      </w:r>
      <w:r w:rsidRPr="00734063">
        <w:rPr>
          <w:rFonts w:asciiTheme="majorHAnsi" w:hAnsiTheme="majorHAnsi"/>
          <w:bCs/>
          <w:iCs/>
          <w:lang w:val="uz-Cyrl-UZ"/>
        </w:rPr>
        <w:t>Данијел Буђи (</w:t>
      </w:r>
      <w:r w:rsidRPr="00734063">
        <w:rPr>
          <w:rFonts w:asciiTheme="majorHAnsi" w:hAnsiTheme="majorHAnsi"/>
          <w:bCs/>
          <w:iCs/>
        </w:rPr>
        <w:t>Daniel</w:t>
      </w:r>
      <w:r w:rsidRPr="00734063">
        <w:rPr>
          <w:rFonts w:asciiTheme="majorHAnsi" w:hAnsiTheme="majorHAnsi"/>
          <w:bCs/>
          <w:iCs/>
          <w:lang w:val="ru-RU"/>
        </w:rPr>
        <w:t xml:space="preserve"> </w:t>
      </w:r>
      <w:r w:rsidRPr="00734063">
        <w:rPr>
          <w:rFonts w:asciiTheme="majorHAnsi" w:hAnsiTheme="majorHAnsi"/>
          <w:bCs/>
          <w:iCs/>
        </w:rPr>
        <w:t>Bugyi</w:t>
      </w:r>
      <w:r w:rsidRPr="00734063">
        <w:rPr>
          <w:rFonts w:asciiTheme="majorHAnsi" w:hAnsiTheme="majorHAnsi"/>
          <w:bCs/>
          <w:iCs/>
          <w:lang w:val="ru-RU"/>
        </w:rPr>
        <w:t>)</w:t>
      </w:r>
      <w:r w:rsidRPr="00734063">
        <w:rPr>
          <w:rFonts w:asciiTheme="majorHAnsi" w:hAnsiTheme="majorHAnsi"/>
          <w:bCs/>
          <w:iCs/>
        </w:rPr>
        <w:t xml:space="preserve"> – бубњеви,</w:t>
      </w:r>
      <w:r w:rsidRPr="00734063">
        <w:rPr>
          <w:rFonts w:asciiTheme="majorHAnsi" w:hAnsiTheme="majorHAnsi"/>
          <w:bCs/>
          <w:iCs/>
          <w:lang w:val="uz-Cyrl-UZ"/>
        </w:rPr>
        <w:t xml:space="preserve"> Годишњи концерт перкусиониста новосадске Академије уметности композицију, јун 2011.</w:t>
      </w:r>
      <w:proofErr w:type="gramEnd"/>
      <w:r w:rsidRPr="00734063">
        <w:rPr>
          <w:rFonts w:asciiTheme="majorHAnsi" w:hAnsiTheme="majorHAnsi"/>
          <w:bCs/>
          <w:iCs/>
          <w:lang w:val="uz-Cyrl-UZ"/>
        </w:rPr>
        <w:t xml:space="preserve"> </w:t>
      </w:r>
    </w:p>
    <w:p w:rsidR="001F5DC3" w:rsidRPr="00734063" w:rsidRDefault="001F5DC3" w:rsidP="0006021B">
      <w:pPr>
        <w:pStyle w:val="ListParagraph"/>
        <w:spacing w:line="276" w:lineRule="auto"/>
        <w:ind w:left="284"/>
        <w:jc w:val="both"/>
        <w:rPr>
          <w:rFonts w:asciiTheme="majorHAnsi" w:hAnsiTheme="majorHAnsi"/>
          <w:bCs/>
          <w:iCs/>
          <w:lang w:val="uz-Cyrl-UZ"/>
        </w:rPr>
      </w:pPr>
      <w:proofErr w:type="gramStart"/>
      <w:r w:rsidRPr="00734063">
        <w:rPr>
          <w:rFonts w:asciiTheme="majorHAnsi" w:hAnsiTheme="majorHAnsi"/>
          <w:bCs/>
          <w:iCs/>
        </w:rPr>
        <w:t xml:space="preserve">- </w:t>
      </w:r>
      <w:r w:rsidRPr="00734063">
        <w:rPr>
          <w:rFonts w:asciiTheme="majorHAnsi" w:hAnsiTheme="majorHAnsi"/>
          <w:bCs/>
          <w:iCs/>
          <w:lang w:val="uz-Cyrl-UZ"/>
        </w:rPr>
        <w:t xml:space="preserve">Издавач: </w:t>
      </w:r>
      <w:r w:rsidRPr="00734063">
        <w:rPr>
          <w:rFonts w:asciiTheme="majorHAnsi" w:hAnsiTheme="majorHAnsi"/>
          <w:bCs/>
          <w:iCs/>
        </w:rPr>
        <w:t xml:space="preserve">Edition Musica Europea, </w:t>
      </w:r>
      <w:r w:rsidRPr="00734063">
        <w:rPr>
          <w:rFonts w:asciiTheme="majorHAnsi" w:hAnsiTheme="majorHAnsi"/>
          <w:bCs/>
          <w:iCs/>
          <w:lang w:val="uz-Cyrl-UZ"/>
        </w:rPr>
        <w:t xml:space="preserve">као део збирке </w:t>
      </w:r>
      <w:r w:rsidRPr="00734063">
        <w:rPr>
          <w:rFonts w:asciiTheme="majorHAnsi" w:hAnsiTheme="majorHAnsi"/>
          <w:bCs/>
          <w:i/>
          <w:iCs/>
        </w:rPr>
        <w:t>Contemporary</w:t>
      </w:r>
      <w:r w:rsidRPr="00734063">
        <w:rPr>
          <w:rFonts w:asciiTheme="majorHAnsi" w:hAnsiTheme="majorHAnsi"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/>
          <w:iCs/>
        </w:rPr>
        <w:t>Serbian</w:t>
      </w:r>
      <w:r w:rsidRPr="00734063">
        <w:rPr>
          <w:rFonts w:asciiTheme="majorHAnsi" w:hAnsiTheme="majorHAnsi"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/>
          <w:iCs/>
        </w:rPr>
        <w:t>Works</w:t>
      </w:r>
      <w:r w:rsidRPr="00734063">
        <w:rPr>
          <w:rFonts w:asciiTheme="majorHAnsi" w:hAnsiTheme="majorHAnsi"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/>
          <w:iCs/>
        </w:rPr>
        <w:t>for</w:t>
      </w:r>
      <w:r w:rsidRPr="00734063">
        <w:rPr>
          <w:rFonts w:asciiTheme="majorHAnsi" w:hAnsiTheme="majorHAnsi"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/>
          <w:iCs/>
        </w:rPr>
        <w:t>Marimba</w:t>
      </w:r>
      <w:r w:rsidRPr="00734063">
        <w:rPr>
          <w:rFonts w:asciiTheme="majorHAnsi" w:hAnsiTheme="majorHAnsi"/>
          <w:bCs/>
          <w:i/>
          <w:iCs/>
          <w:lang w:val="uz-Cyrl-UZ"/>
        </w:rPr>
        <w:t xml:space="preserve"> &amp; </w:t>
      </w:r>
      <w:r w:rsidRPr="00734063">
        <w:rPr>
          <w:rFonts w:asciiTheme="majorHAnsi" w:hAnsiTheme="majorHAnsi"/>
          <w:bCs/>
          <w:i/>
          <w:iCs/>
        </w:rPr>
        <w:t>Percussion</w:t>
      </w:r>
      <w:r w:rsidRPr="00734063">
        <w:rPr>
          <w:rFonts w:asciiTheme="majorHAnsi" w:hAnsiTheme="majorHAnsi"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/>
          <w:iCs/>
        </w:rPr>
        <w:t>Solo</w:t>
      </w:r>
      <w:r w:rsidRPr="00734063">
        <w:rPr>
          <w:rFonts w:asciiTheme="majorHAnsi" w:hAnsiTheme="majorHAnsi"/>
          <w:bCs/>
          <w:iCs/>
        </w:rPr>
        <w:t>,</w:t>
      </w:r>
      <w:r w:rsidRPr="00734063">
        <w:rPr>
          <w:rFonts w:asciiTheme="majorHAnsi" w:hAnsiTheme="majorHAnsi"/>
          <w:bCs/>
          <w:iCs/>
          <w:lang w:val="uz-Cyrl-UZ"/>
        </w:rPr>
        <w:t xml:space="preserve"> редакција: Н. Ј. Живковића, 2009.</w:t>
      </w:r>
      <w:proofErr w:type="gramEnd"/>
      <w:r w:rsidRPr="00734063">
        <w:rPr>
          <w:rFonts w:asciiTheme="majorHAnsi" w:hAnsiTheme="majorHAnsi"/>
          <w:bCs/>
          <w:iCs/>
          <w:lang w:val="uz-Cyrl-UZ"/>
        </w:rPr>
        <w:t xml:space="preserve"> 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  <w:lang w:val="uz-Cyrl-UZ"/>
        </w:rPr>
        <w:t>Гудачки квартет #1</w:t>
      </w:r>
      <w:r w:rsidRPr="00734063">
        <w:rPr>
          <w:rFonts w:asciiTheme="majorHAnsi" w:hAnsiTheme="majorHAnsi"/>
          <w:bCs/>
          <w:iCs/>
          <w:lang w:val="uz-Cyrl-UZ"/>
        </w:rPr>
        <w:t xml:space="preserve">, за гудачки квартет, 2008. </w:t>
      </w:r>
    </w:p>
    <w:p w:rsidR="001F5DC3" w:rsidRPr="00734063" w:rsidRDefault="001F5DC3" w:rsidP="0006021B">
      <w:pPr>
        <w:pStyle w:val="ListParagraph"/>
        <w:spacing w:line="276" w:lineRule="auto"/>
        <w:ind w:left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Cs/>
          <w:iCs/>
        </w:rPr>
        <w:t xml:space="preserve">- </w:t>
      </w:r>
      <w:r w:rsidRPr="00734063">
        <w:rPr>
          <w:rFonts w:asciiTheme="majorHAnsi" w:hAnsiTheme="majorHAnsi"/>
          <w:bCs/>
          <w:i/>
          <w:iCs/>
        </w:rPr>
        <w:t>South</w:t>
      </w:r>
      <w:r w:rsidRPr="00734063">
        <w:rPr>
          <w:rFonts w:asciiTheme="majorHAnsi" w:hAnsiTheme="majorHAnsi"/>
          <w:bCs/>
          <w:i/>
          <w:iCs/>
          <w:lang w:val="ru-RU"/>
        </w:rPr>
        <w:t xml:space="preserve"> </w:t>
      </w:r>
      <w:r w:rsidRPr="00734063">
        <w:rPr>
          <w:rFonts w:asciiTheme="majorHAnsi" w:hAnsiTheme="majorHAnsi"/>
          <w:bCs/>
          <w:i/>
          <w:iCs/>
        </w:rPr>
        <w:t>Oxford</w:t>
      </w:r>
      <w:r w:rsidRPr="00734063">
        <w:rPr>
          <w:rFonts w:asciiTheme="majorHAnsi" w:hAnsiTheme="majorHAnsi"/>
          <w:bCs/>
          <w:i/>
          <w:iCs/>
          <w:lang w:val="ru-RU"/>
        </w:rPr>
        <w:t xml:space="preserve"> </w:t>
      </w:r>
      <w:r w:rsidRPr="00734063">
        <w:rPr>
          <w:rFonts w:asciiTheme="majorHAnsi" w:hAnsiTheme="majorHAnsi"/>
          <w:bCs/>
          <w:i/>
          <w:iCs/>
        </w:rPr>
        <w:t>Six</w:t>
      </w:r>
      <w:r w:rsidRPr="00734063">
        <w:rPr>
          <w:rFonts w:asciiTheme="majorHAnsi" w:hAnsiTheme="majorHAnsi"/>
          <w:bCs/>
          <w:iCs/>
        </w:rPr>
        <w:t xml:space="preserve"> ансамбл</w:t>
      </w:r>
      <w:r w:rsidRPr="00734063">
        <w:rPr>
          <w:rFonts w:asciiTheme="majorHAnsi" w:hAnsiTheme="majorHAnsi"/>
          <w:bCs/>
          <w:iCs/>
          <w:lang w:val="ru-RU"/>
        </w:rPr>
        <w:t xml:space="preserve">, </w:t>
      </w:r>
      <w:r w:rsidRPr="00734063">
        <w:rPr>
          <w:rFonts w:asciiTheme="majorHAnsi" w:hAnsiTheme="majorHAnsi"/>
          <w:bCs/>
          <w:iCs/>
          <w:lang w:val="uz-Cyrl-UZ"/>
        </w:rPr>
        <w:t>Сомбор и Нови Сад, јул 2008.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  <w:lang w:val="uz-Cyrl-UZ"/>
        </w:rPr>
        <w:t>Братоубица</w:t>
      </w:r>
      <w:r w:rsidRPr="00734063">
        <w:rPr>
          <w:rFonts w:asciiTheme="majorHAnsi" w:hAnsiTheme="majorHAnsi"/>
          <w:bCs/>
          <w:iCs/>
          <w:lang w:val="uz-Cyrl-UZ"/>
        </w:rPr>
        <w:t>, за сопран и клавир, према тексту Бранимира Костића Паланског, 2008.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</w:rPr>
        <w:t>Nordlicht</w:t>
      </w:r>
      <w:r w:rsidRPr="00734063">
        <w:rPr>
          <w:rFonts w:asciiTheme="majorHAnsi" w:hAnsiTheme="majorHAnsi"/>
          <w:bCs/>
          <w:iCs/>
          <w:lang w:val="ru-RU"/>
        </w:rPr>
        <w:t xml:space="preserve">, </w:t>
      </w:r>
      <w:r w:rsidRPr="00734063">
        <w:rPr>
          <w:rFonts w:asciiTheme="majorHAnsi" w:hAnsiTheme="majorHAnsi"/>
          <w:bCs/>
          <w:iCs/>
          <w:lang w:val="uz-Cyrl-UZ"/>
        </w:rPr>
        <w:t>за маримбу соло, 2008.</w:t>
      </w:r>
    </w:p>
    <w:p w:rsidR="001F5DC3" w:rsidRPr="00734063" w:rsidRDefault="001F5DC3" w:rsidP="0006021B">
      <w:pPr>
        <w:pStyle w:val="ListParagraph"/>
        <w:spacing w:line="276" w:lineRule="auto"/>
        <w:ind w:left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Cs/>
          <w:iCs/>
          <w:lang w:val="uz-Cyrl-UZ"/>
        </w:rPr>
        <w:t xml:space="preserve">- Небојша Јован Живковић - мармба, март 2009. </w:t>
      </w:r>
    </w:p>
    <w:p w:rsidR="001F5DC3" w:rsidRPr="00734063" w:rsidRDefault="001F5DC3" w:rsidP="0006021B">
      <w:pPr>
        <w:pStyle w:val="ListParagraph"/>
        <w:spacing w:line="276" w:lineRule="auto"/>
        <w:ind w:left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Cs/>
          <w:iCs/>
          <w:lang w:val="uz-Cyrl-UZ"/>
        </w:rPr>
        <w:t xml:space="preserve">- Издавач: </w:t>
      </w:r>
      <w:r w:rsidRPr="00734063">
        <w:rPr>
          <w:rFonts w:asciiTheme="majorHAnsi" w:hAnsiTheme="majorHAnsi"/>
          <w:bCs/>
          <w:iCs/>
        </w:rPr>
        <w:t xml:space="preserve">Edition Musica Europea, </w:t>
      </w:r>
      <w:r w:rsidRPr="00734063">
        <w:rPr>
          <w:rFonts w:asciiTheme="majorHAnsi" w:hAnsiTheme="majorHAnsi"/>
          <w:bCs/>
          <w:iCs/>
          <w:lang w:val="uz-Cyrl-UZ"/>
        </w:rPr>
        <w:t xml:space="preserve">као део збирке </w:t>
      </w:r>
      <w:r w:rsidRPr="00734063">
        <w:rPr>
          <w:rFonts w:asciiTheme="majorHAnsi" w:hAnsiTheme="majorHAnsi"/>
          <w:bCs/>
          <w:i/>
          <w:iCs/>
        </w:rPr>
        <w:t>Contemporary</w:t>
      </w:r>
      <w:r w:rsidRPr="00734063">
        <w:rPr>
          <w:rFonts w:asciiTheme="majorHAnsi" w:hAnsiTheme="majorHAnsi"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/>
          <w:iCs/>
        </w:rPr>
        <w:t>Serbian</w:t>
      </w:r>
      <w:r w:rsidRPr="00734063">
        <w:rPr>
          <w:rFonts w:asciiTheme="majorHAnsi" w:hAnsiTheme="majorHAnsi"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/>
          <w:iCs/>
        </w:rPr>
        <w:t>Works</w:t>
      </w:r>
      <w:r w:rsidRPr="00734063">
        <w:rPr>
          <w:rFonts w:asciiTheme="majorHAnsi" w:hAnsiTheme="majorHAnsi"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/>
          <w:iCs/>
        </w:rPr>
        <w:t>for</w:t>
      </w:r>
      <w:r w:rsidRPr="00734063">
        <w:rPr>
          <w:rFonts w:asciiTheme="majorHAnsi" w:hAnsiTheme="majorHAnsi"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/>
          <w:iCs/>
        </w:rPr>
        <w:t>Marimba</w:t>
      </w:r>
      <w:r w:rsidRPr="00734063">
        <w:rPr>
          <w:rFonts w:asciiTheme="majorHAnsi" w:hAnsiTheme="majorHAnsi"/>
          <w:bCs/>
          <w:i/>
          <w:iCs/>
          <w:lang w:val="uz-Cyrl-UZ"/>
        </w:rPr>
        <w:t xml:space="preserve"> &amp; </w:t>
      </w:r>
      <w:r w:rsidRPr="00734063">
        <w:rPr>
          <w:rFonts w:asciiTheme="majorHAnsi" w:hAnsiTheme="majorHAnsi"/>
          <w:bCs/>
          <w:i/>
          <w:iCs/>
        </w:rPr>
        <w:t>Percussion</w:t>
      </w:r>
      <w:r w:rsidRPr="00734063">
        <w:rPr>
          <w:rFonts w:asciiTheme="majorHAnsi" w:hAnsiTheme="majorHAnsi"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/>
          <w:iCs/>
        </w:rPr>
        <w:t>Solo</w:t>
      </w:r>
      <w:r w:rsidRPr="00734063">
        <w:rPr>
          <w:rFonts w:asciiTheme="majorHAnsi" w:hAnsiTheme="majorHAnsi"/>
          <w:bCs/>
          <w:iCs/>
        </w:rPr>
        <w:t>,</w:t>
      </w:r>
      <w:r w:rsidRPr="00734063">
        <w:rPr>
          <w:rFonts w:asciiTheme="majorHAnsi" w:hAnsiTheme="majorHAnsi"/>
          <w:bCs/>
          <w:iCs/>
          <w:lang w:val="uz-Cyrl-UZ"/>
        </w:rPr>
        <w:t xml:space="preserve"> редакција: Н. Ј. Живковића, 2009. 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</w:rPr>
        <w:t>Two</w:t>
      </w:r>
      <w:r w:rsidRPr="00734063">
        <w:rPr>
          <w:rFonts w:asciiTheme="majorHAnsi" w:hAnsiTheme="majorHAnsi"/>
          <w:b/>
          <w:bCs/>
          <w:i/>
          <w:iCs/>
          <w:lang w:val="ru-RU"/>
        </w:rPr>
        <w:t xml:space="preserve"> </w:t>
      </w:r>
      <w:r w:rsidRPr="00734063">
        <w:rPr>
          <w:rFonts w:asciiTheme="majorHAnsi" w:hAnsiTheme="majorHAnsi"/>
          <w:b/>
          <w:bCs/>
          <w:i/>
          <w:iCs/>
        </w:rPr>
        <w:t>Movements</w:t>
      </w:r>
      <w:r w:rsidRPr="00734063">
        <w:rPr>
          <w:rFonts w:asciiTheme="majorHAnsi" w:hAnsiTheme="majorHAnsi"/>
          <w:bCs/>
          <w:iCs/>
          <w:lang w:val="ru-RU"/>
        </w:rPr>
        <w:t xml:space="preserve">, </w:t>
      </w:r>
      <w:r w:rsidRPr="00734063">
        <w:rPr>
          <w:rFonts w:asciiTheme="majorHAnsi" w:hAnsiTheme="majorHAnsi"/>
          <w:bCs/>
          <w:iCs/>
          <w:lang w:val="uz-Cyrl-UZ"/>
        </w:rPr>
        <w:t>за клавирски квартет, 2009.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</w:rPr>
        <w:t>De</w:t>
      </w:r>
      <w:r w:rsidRPr="00734063">
        <w:rPr>
          <w:rFonts w:asciiTheme="majorHAnsi" w:hAnsiTheme="majorHAnsi"/>
          <w:b/>
          <w:bCs/>
          <w:i/>
          <w:iCs/>
          <w:lang w:val="ru-RU"/>
        </w:rPr>
        <w:t xml:space="preserve"> </w:t>
      </w:r>
      <w:r w:rsidRPr="00734063">
        <w:rPr>
          <w:rFonts w:asciiTheme="majorHAnsi" w:hAnsiTheme="majorHAnsi"/>
          <w:b/>
          <w:bCs/>
          <w:i/>
          <w:iCs/>
        </w:rPr>
        <w:t>Natura</w:t>
      </w:r>
      <w:r w:rsidRPr="00734063">
        <w:rPr>
          <w:rFonts w:asciiTheme="majorHAnsi" w:hAnsiTheme="majorHAnsi"/>
          <w:b/>
          <w:bCs/>
          <w:i/>
          <w:iCs/>
          <w:lang w:val="ru-RU"/>
        </w:rPr>
        <w:t xml:space="preserve"> </w:t>
      </w:r>
      <w:r w:rsidRPr="00734063">
        <w:rPr>
          <w:rFonts w:asciiTheme="majorHAnsi" w:hAnsiTheme="majorHAnsi"/>
          <w:b/>
          <w:bCs/>
          <w:i/>
          <w:iCs/>
        </w:rPr>
        <w:t>Lucis</w:t>
      </w:r>
      <w:r w:rsidRPr="00734063">
        <w:rPr>
          <w:rFonts w:asciiTheme="majorHAnsi" w:hAnsiTheme="majorHAnsi"/>
          <w:b/>
          <w:bCs/>
          <w:i/>
          <w:iCs/>
          <w:lang w:val="ru-RU"/>
        </w:rPr>
        <w:t xml:space="preserve"> </w:t>
      </w:r>
      <w:r w:rsidRPr="00734063">
        <w:rPr>
          <w:rFonts w:asciiTheme="majorHAnsi" w:hAnsiTheme="majorHAnsi"/>
          <w:b/>
          <w:bCs/>
          <w:i/>
          <w:iCs/>
        </w:rPr>
        <w:t>I</w:t>
      </w:r>
      <w:r w:rsidRPr="00734063">
        <w:rPr>
          <w:rFonts w:asciiTheme="majorHAnsi" w:hAnsiTheme="majorHAnsi"/>
          <w:bCs/>
          <w:iCs/>
          <w:lang w:val="uz-Cyrl-UZ"/>
        </w:rPr>
        <w:t>, за контрабас, саксофон и електронику са траке, 2009.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</w:rPr>
      </w:pPr>
      <w:r w:rsidRPr="00734063">
        <w:rPr>
          <w:rFonts w:asciiTheme="majorHAnsi" w:hAnsiTheme="majorHAnsi"/>
          <w:b/>
          <w:bCs/>
          <w:i/>
          <w:iCs/>
          <w:lang w:val="uz-Cyrl-UZ"/>
        </w:rPr>
        <w:t>Јеванђеље по Јуди</w:t>
      </w:r>
      <w:r w:rsidRPr="00734063">
        <w:rPr>
          <w:rFonts w:asciiTheme="majorHAnsi" w:hAnsiTheme="majorHAnsi"/>
          <w:bCs/>
          <w:iCs/>
          <w:lang w:val="uz-Cyrl-UZ"/>
        </w:rPr>
        <w:t>, за мешовити хор и солисте, 2009.</w:t>
      </w:r>
    </w:p>
    <w:p w:rsidR="001F5DC3" w:rsidRPr="00C330F2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C330F2">
        <w:rPr>
          <w:rFonts w:asciiTheme="majorHAnsi" w:hAnsiTheme="majorHAnsi"/>
          <w:b/>
          <w:bCs/>
          <w:i/>
          <w:iCs/>
          <w:lang w:val="uz-Cyrl-UZ"/>
        </w:rPr>
        <w:t xml:space="preserve">Многозвучје </w:t>
      </w:r>
      <w:r w:rsidRPr="00C330F2">
        <w:rPr>
          <w:rFonts w:asciiTheme="majorHAnsi" w:hAnsiTheme="majorHAnsi"/>
          <w:b/>
          <w:bCs/>
          <w:i/>
          <w:iCs/>
        </w:rPr>
        <w:t>I</w:t>
      </w:r>
      <w:r w:rsidRPr="00C330F2">
        <w:rPr>
          <w:rFonts w:asciiTheme="majorHAnsi" w:hAnsiTheme="majorHAnsi"/>
          <w:bCs/>
          <w:iCs/>
          <w:lang w:val="ru-RU"/>
        </w:rPr>
        <w:t xml:space="preserve">, </w:t>
      </w:r>
      <w:r w:rsidRPr="00C330F2">
        <w:rPr>
          <w:rFonts w:asciiTheme="majorHAnsi" w:hAnsiTheme="majorHAnsi"/>
          <w:bCs/>
          <w:iCs/>
          <w:lang w:val="uz-Cyrl-UZ"/>
        </w:rPr>
        <w:t>за дувачки квинтет, 2009.</w:t>
      </w:r>
    </w:p>
    <w:p w:rsidR="001F5DC3" w:rsidRPr="00734063" w:rsidRDefault="00C330F2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C330F2">
        <w:rPr>
          <w:rFonts w:asciiTheme="majorHAnsi" w:hAnsiTheme="majorHAnsi"/>
          <w:b/>
          <w:bCs/>
          <w:i/>
          <w:iCs/>
          <w:lang w:val="uz-Cyrl-UZ"/>
        </w:rPr>
        <w:t>Persepolis</w:t>
      </w:r>
      <w:r w:rsidR="001F5DC3" w:rsidRPr="00C330F2">
        <w:rPr>
          <w:rFonts w:asciiTheme="majorHAnsi" w:hAnsiTheme="majorHAnsi"/>
          <w:b/>
          <w:bCs/>
          <w:i/>
          <w:iCs/>
          <w:lang w:val="uz-Cyrl-UZ"/>
        </w:rPr>
        <w:t xml:space="preserve"> </w:t>
      </w:r>
      <w:r w:rsidRPr="00C330F2">
        <w:rPr>
          <w:rFonts w:asciiTheme="majorHAnsi" w:hAnsiTheme="majorHAnsi"/>
          <w:b/>
          <w:bCs/>
          <w:i/>
          <w:iCs/>
          <w:lang w:val="uz-Cyrl-UZ"/>
        </w:rPr>
        <w:t>Gamma</w:t>
      </w:r>
      <w:r w:rsidR="001F5DC3" w:rsidRPr="00C330F2">
        <w:rPr>
          <w:rFonts w:asciiTheme="majorHAnsi" w:hAnsiTheme="majorHAnsi"/>
          <w:bCs/>
          <w:iCs/>
          <w:lang w:val="uz-Cyrl-UZ"/>
        </w:rPr>
        <w:t>,</w:t>
      </w:r>
      <w:r w:rsidR="001F5DC3" w:rsidRPr="00734063">
        <w:rPr>
          <w:rFonts w:asciiTheme="majorHAnsi" w:hAnsiTheme="majorHAnsi"/>
          <w:bCs/>
          <w:iCs/>
          <w:lang w:val="uz-Cyrl-UZ"/>
        </w:rPr>
        <w:t xml:space="preserve"> за гудачки оркестар, 2010.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  <w:lang w:val="uz-Cyrl-UZ"/>
        </w:rPr>
        <w:t>Триглав</w:t>
      </w:r>
      <w:r w:rsidRPr="00734063">
        <w:rPr>
          <w:rFonts w:asciiTheme="majorHAnsi" w:hAnsiTheme="majorHAnsi"/>
          <w:bCs/>
          <w:iCs/>
          <w:lang w:val="uz-Cyrl-UZ"/>
        </w:rPr>
        <w:t xml:space="preserve">, за октет, 2010. </w:t>
      </w:r>
    </w:p>
    <w:p w:rsidR="001F5DC3" w:rsidRPr="00734063" w:rsidRDefault="001F5DC3" w:rsidP="0006021B">
      <w:pPr>
        <w:pStyle w:val="ListParagraph"/>
        <w:spacing w:line="276" w:lineRule="auto"/>
        <w:ind w:left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Cs/>
          <w:iCs/>
          <w:lang w:val="uz-Cyrl-UZ"/>
        </w:rPr>
        <w:t xml:space="preserve">- </w:t>
      </w:r>
      <w:r w:rsidRPr="00734063">
        <w:rPr>
          <w:rFonts w:asciiTheme="majorHAnsi" w:hAnsiTheme="majorHAnsi"/>
          <w:bCs/>
          <w:i/>
          <w:iCs/>
        </w:rPr>
        <w:t>In</w:t>
      </w:r>
      <w:r w:rsidRPr="00734063">
        <w:rPr>
          <w:rFonts w:asciiTheme="majorHAnsi" w:hAnsiTheme="majorHAnsi"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/>
          <w:iCs/>
        </w:rPr>
        <w:t>Spe</w:t>
      </w:r>
      <w:r w:rsidRPr="00734063">
        <w:rPr>
          <w:rFonts w:asciiTheme="majorHAnsi" w:hAnsiTheme="majorHAnsi"/>
          <w:bCs/>
          <w:iCs/>
          <w:lang w:val="uz-Cyrl-UZ"/>
        </w:rPr>
        <w:t xml:space="preserve"> ансамбл, Ричардас Шумила (Ričardas Šumila) – диригент, литвански фестивал </w:t>
      </w:r>
      <w:r w:rsidRPr="00734063">
        <w:rPr>
          <w:rFonts w:asciiTheme="majorHAnsi" w:hAnsiTheme="majorHAnsi"/>
          <w:bCs/>
          <w:i/>
          <w:iCs/>
        </w:rPr>
        <w:t>Druskomania</w:t>
      </w:r>
      <w:r w:rsidRPr="00734063">
        <w:rPr>
          <w:rFonts w:asciiTheme="majorHAnsi" w:hAnsiTheme="majorHAnsi"/>
          <w:bCs/>
          <w:iCs/>
        </w:rPr>
        <w:t>,</w:t>
      </w:r>
      <w:r w:rsidRPr="00734063">
        <w:rPr>
          <w:rFonts w:asciiTheme="majorHAnsi" w:hAnsiTheme="majorHAnsi"/>
          <w:bCs/>
          <w:iCs/>
          <w:lang w:val="uz-Cyrl-UZ"/>
        </w:rPr>
        <w:t xml:space="preserve"> мај 2010.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  <w:lang w:val="uz-Cyrl-UZ"/>
        </w:rPr>
        <w:t>Акварел</w:t>
      </w:r>
      <w:r w:rsidRPr="00734063">
        <w:rPr>
          <w:rFonts w:asciiTheme="majorHAnsi" w:hAnsiTheme="majorHAnsi"/>
          <w:bCs/>
          <w:iCs/>
          <w:lang w:val="uz-Cyrl-UZ"/>
        </w:rPr>
        <w:t>, за оркестар, 2010.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  <w:lang w:val="uz-Cyrl-UZ"/>
        </w:rPr>
        <w:t>Симфонија</w:t>
      </w:r>
      <w:r w:rsidRPr="00734063">
        <w:rPr>
          <w:rFonts w:asciiTheme="majorHAnsi" w:hAnsiTheme="majorHAnsi"/>
          <w:bCs/>
          <w:iCs/>
          <w:lang w:val="uz-Cyrl-UZ"/>
        </w:rPr>
        <w:t>, за велики оркестар, 2011.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  <w:lang w:val="uz-Cyrl-UZ"/>
        </w:rPr>
        <w:t>Симфонија #2: Призрен</w:t>
      </w:r>
      <w:r w:rsidRPr="00734063">
        <w:rPr>
          <w:rFonts w:asciiTheme="majorHAnsi" w:hAnsiTheme="majorHAnsi"/>
          <w:bCs/>
          <w:iCs/>
          <w:lang w:val="uz-Cyrl-UZ"/>
        </w:rPr>
        <w:t>, за оркестар, оркестар са траке и електронику са траке, 2012.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Многозвучје </w:t>
      </w:r>
      <w:r w:rsidRPr="00734063">
        <w:rPr>
          <w:rFonts w:asciiTheme="majorHAnsi" w:hAnsiTheme="majorHAnsi"/>
          <w:b/>
          <w:bCs/>
          <w:i/>
          <w:iCs/>
        </w:rPr>
        <w:t>II</w:t>
      </w:r>
      <w:r w:rsidRPr="00734063">
        <w:rPr>
          <w:rFonts w:asciiTheme="majorHAnsi" w:hAnsiTheme="majorHAnsi"/>
          <w:bCs/>
          <w:iCs/>
          <w:lang w:val="ru-RU"/>
        </w:rPr>
        <w:t xml:space="preserve">, </w:t>
      </w:r>
      <w:r w:rsidRPr="00734063">
        <w:rPr>
          <w:rFonts w:asciiTheme="majorHAnsi" w:hAnsiTheme="majorHAnsi"/>
          <w:bCs/>
          <w:iCs/>
          <w:lang w:val="uz-Cyrl-UZ"/>
        </w:rPr>
        <w:t>за дувачки квинтет и траку, 2012.</w:t>
      </w:r>
    </w:p>
    <w:p w:rsidR="001F5DC3" w:rsidRPr="00734063" w:rsidRDefault="001F5DC3" w:rsidP="0006021B">
      <w:pPr>
        <w:pStyle w:val="ListParagraph"/>
        <w:spacing w:line="276" w:lineRule="auto"/>
        <w:ind w:left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Cs/>
          <w:iCs/>
          <w:lang w:val="uz-Cyrl-UZ"/>
        </w:rPr>
        <w:t xml:space="preserve">- фестивал </w:t>
      </w:r>
      <w:r w:rsidRPr="00734063">
        <w:rPr>
          <w:rFonts w:asciiTheme="majorHAnsi" w:hAnsiTheme="majorHAnsi"/>
          <w:bCs/>
          <w:i/>
          <w:iCs/>
          <w:lang w:val="uz-Cyrl-UZ"/>
        </w:rPr>
        <w:t>КомпАРТ</w:t>
      </w:r>
      <w:r w:rsidRPr="00734063">
        <w:rPr>
          <w:rFonts w:asciiTheme="majorHAnsi" w:hAnsiTheme="majorHAnsi"/>
          <w:bCs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/>
          <w:iCs/>
          <w:lang w:val="uz-Cyrl-UZ"/>
        </w:rPr>
        <w:t>02</w:t>
      </w:r>
      <w:r w:rsidRPr="00734063">
        <w:rPr>
          <w:rFonts w:asciiTheme="majorHAnsi" w:hAnsiTheme="majorHAnsi"/>
          <w:bCs/>
          <w:iCs/>
          <w:lang w:val="uz-Cyrl-UZ"/>
        </w:rPr>
        <w:t>, јул 2012.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  <w:lang w:val="uz-Cyrl-UZ"/>
        </w:rPr>
        <w:t>Библиотека краља Ашурбанипала</w:t>
      </w:r>
      <w:r w:rsidRPr="00734063">
        <w:rPr>
          <w:rFonts w:asciiTheme="majorHAnsi" w:hAnsiTheme="majorHAnsi"/>
          <w:bCs/>
          <w:iCs/>
          <w:lang w:val="uz-Cyrl-UZ"/>
        </w:rPr>
        <w:t>, за солистички ансамбл (акустична гитара, електрична гитара, харфа, цимбало и чембало) и гудачки оркестар, 2013.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</w:rPr>
        <w:t>Nordlys</w:t>
      </w:r>
      <w:r w:rsidRPr="00734063">
        <w:rPr>
          <w:rFonts w:asciiTheme="majorHAnsi" w:hAnsiTheme="majorHAnsi"/>
          <w:bCs/>
          <w:iCs/>
          <w:lang w:val="ru-RU"/>
        </w:rPr>
        <w:t xml:space="preserve">, </w:t>
      </w:r>
      <w:r w:rsidRPr="00734063">
        <w:rPr>
          <w:rFonts w:asciiTheme="majorHAnsi" w:hAnsiTheme="majorHAnsi"/>
          <w:bCs/>
          <w:iCs/>
          <w:lang w:val="uz-Cyrl-UZ"/>
        </w:rPr>
        <w:t xml:space="preserve">за две маримбе, 2013. </w:t>
      </w:r>
    </w:p>
    <w:p w:rsidR="001F5DC3" w:rsidRPr="00734063" w:rsidRDefault="001F5DC3" w:rsidP="0006021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Cs/>
          <w:iCs/>
          <w:lang w:val="uz-Cyrl-UZ"/>
        </w:rPr>
      </w:pPr>
      <w:proofErr w:type="gramStart"/>
      <w:r w:rsidRPr="00734063">
        <w:rPr>
          <w:rFonts w:asciiTheme="majorHAnsi" w:hAnsiTheme="majorHAnsi"/>
          <w:bCs/>
          <w:iCs/>
        </w:rPr>
        <w:t>фест</w:t>
      </w:r>
      <w:r w:rsidRPr="00734063">
        <w:rPr>
          <w:rFonts w:asciiTheme="majorHAnsi" w:hAnsiTheme="majorHAnsi"/>
          <w:bCs/>
          <w:iCs/>
          <w:lang w:val="uz-Cyrl-UZ"/>
        </w:rPr>
        <w:t>ивал</w:t>
      </w:r>
      <w:proofErr w:type="gramEnd"/>
      <w:r w:rsidRPr="00734063">
        <w:rPr>
          <w:rFonts w:asciiTheme="majorHAnsi" w:hAnsiTheme="majorHAnsi"/>
          <w:bCs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/>
          <w:iCs/>
          <w:lang w:val="uz-Cyrl-UZ"/>
        </w:rPr>
        <w:t>КомпАРТ</w:t>
      </w:r>
      <w:r w:rsidRPr="00734063">
        <w:rPr>
          <w:rFonts w:asciiTheme="majorHAnsi" w:hAnsiTheme="majorHAnsi"/>
          <w:bCs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/>
          <w:iCs/>
          <w:lang w:val="uz-Cyrl-UZ"/>
        </w:rPr>
        <w:t>03</w:t>
      </w:r>
      <w:r w:rsidRPr="00734063">
        <w:rPr>
          <w:rFonts w:asciiTheme="majorHAnsi" w:hAnsiTheme="majorHAnsi"/>
          <w:bCs/>
          <w:iCs/>
          <w:lang w:val="uz-Cyrl-UZ"/>
        </w:rPr>
        <w:t>, јул 2013.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</w:rPr>
        <w:t>Glossolalia</w:t>
      </w:r>
      <w:r w:rsidRPr="00734063">
        <w:rPr>
          <w:rFonts w:asciiTheme="majorHAnsi" w:hAnsiTheme="majorHAnsi"/>
          <w:bCs/>
          <w:iCs/>
          <w:lang w:val="uz-Cyrl-UZ"/>
        </w:rPr>
        <w:t>, за флауту, блок-флауте (сопран, алт, тенор, бас), кларинет/бас кларинет, трубу, харфу и хармонику, 2013.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</w:rPr>
        <w:t>Tleilaxu</w:t>
      </w:r>
      <w:r w:rsidRPr="00734063">
        <w:rPr>
          <w:rFonts w:asciiTheme="majorHAnsi" w:hAnsiTheme="majorHAnsi"/>
          <w:bCs/>
          <w:iCs/>
        </w:rPr>
        <w:t xml:space="preserve">, </w:t>
      </w:r>
      <w:r w:rsidRPr="00734063">
        <w:rPr>
          <w:rFonts w:asciiTheme="majorHAnsi" w:hAnsiTheme="majorHAnsi"/>
          <w:bCs/>
          <w:iCs/>
          <w:lang w:val="uz-Cyrl-UZ"/>
        </w:rPr>
        <w:t>за оркестар, 2014.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</w:rPr>
        <w:t>Vineyards of Istria</w:t>
      </w:r>
      <w:r w:rsidRPr="00734063">
        <w:rPr>
          <w:rFonts w:asciiTheme="majorHAnsi" w:hAnsiTheme="majorHAnsi"/>
          <w:bCs/>
          <w:iCs/>
        </w:rPr>
        <w:t xml:space="preserve">, </w:t>
      </w:r>
      <w:r w:rsidRPr="00734063">
        <w:rPr>
          <w:rFonts w:asciiTheme="majorHAnsi" w:hAnsiTheme="majorHAnsi"/>
          <w:bCs/>
          <w:iCs/>
          <w:lang w:val="uz-Cyrl-UZ"/>
        </w:rPr>
        <w:t>за клавирски трио, 2014.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</w:rPr>
        <w:t>Electronic</w:t>
      </w:r>
      <w:r w:rsidRPr="00734063">
        <w:rPr>
          <w:rFonts w:asciiTheme="majorHAnsi" w:hAnsiTheme="majorHAnsi"/>
          <w:b/>
          <w:bCs/>
          <w:i/>
          <w:iCs/>
          <w:lang w:val="ru-RU"/>
        </w:rPr>
        <w:t xml:space="preserve"> </w:t>
      </w:r>
      <w:r w:rsidRPr="00734063">
        <w:rPr>
          <w:rFonts w:asciiTheme="majorHAnsi" w:hAnsiTheme="majorHAnsi"/>
          <w:b/>
          <w:bCs/>
          <w:i/>
          <w:iCs/>
        </w:rPr>
        <w:t>Study</w:t>
      </w:r>
      <w:r w:rsidRPr="00734063">
        <w:rPr>
          <w:rFonts w:asciiTheme="majorHAnsi" w:hAnsiTheme="majorHAnsi"/>
          <w:b/>
          <w:bCs/>
          <w:i/>
          <w:iCs/>
          <w:lang w:val="ru-RU"/>
        </w:rPr>
        <w:t xml:space="preserve"> #1</w:t>
      </w:r>
      <w:r w:rsidRPr="00734063">
        <w:rPr>
          <w:rFonts w:asciiTheme="majorHAnsi" w:hAnsiTheme="majorHAnsi"/>
          <w:bCs/>
          <w:iCs/>
          <w:lang w:val="ru-RU"/>
        </w:rPr>
        <w:t xml:space="preserve">, </w:t>
      </w:r>
      <w:r w:rsidRPr="00734063">
        <w:rPr>
          <w:rFonts w:asciiTheme="majorHAnsi" w:hAnsiTheme="majorHAnsi"/>
          <w:bCs/>
          <w:iCs/>
          <w:lang w:val="uz-Cyrl-UZ"/>
        </w:rPr>
        <w:t>електронска музика са употребом семплова, 2014.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</w:rPr>
        <w:lastRenderedPageBreak/>
        <w:t>Electronic</w:t>
      </w:r>
      <w:r w:rsidRPr="00734063">
        <w:rPr>
          <w:rFonts w:asciiTheme="majorHAnsi" w:hAnsiTheme="majorHAnsi"/>
          <w:b/>
          <w:bCs/>
          <w:i/>
          <w:iCs/>
          <w:lang w:val="ru-RU"/>
        </w:rPr>
        <w:t xml:space="preserve"> </w:t>
      </w:r>
      <w:r w:rsidRPr="00734063">
        <w:rPr>
          <w:rFonts w:asciiTheme="majorHAnsi" w:hAnsiTheme="majorHAnsi"/>
          <w:b/>
          <w:bCs/>
          <w:i/>
          <w:iCs/>
        </w:rPr>
        <w:t>Study</w:t>
      </w:r>
      <w:r w:rsidRPr="00734063">
        <w:rPr>
          <w:rFonts w:asciiTheme="majorHAnsi" w:hAnsiTheme="majorHAnsi"/>
          <w:b/>
          <w:bCs/>
          <w:i/>
          <w:iCs/>
          <w:lang w:val="ru-RU"/>
        </w:rPr>
        <w:t xml:space="preserve"> #2</w:t>
      </w:r>
      <w:r w:rsidRPr="00734063">
        <w:rPr>
          <w:rFonts w:asciiTheme="majorHAnsi" w:hAnsiTheme="majorHAnsi"/>
          <w:bCs/>
          <w:iCs/>
          <w:lang w:val="ru-RU"/>
        </w:rPr>
        <w:t xml:space="preserve">, </w:t>
      </w:r>
      <w:r w:rsidRPr="00734063">
        <w:rPr>
          <w:rFonts w:asciiTheme="majorHAnsi" w:hAnsiTheme="majorHAnsi"/>
          <w:bCs/>
          <w:iCs/>
          <w:lang w:val="uz-Cyrl-UZ"/>
        </w:rPr>
        <w:t>електронска музика са употребом семплова, 2014.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</w:rPr>
        <w:t>Electronic</w:t>
      </w:r>
      <w:r w:rsidRPr="00734063">
        <w:rPr>
          <w:rFonts w:asciiTheme="majorHAnsi" w:hAnsiTheme="majorHAnsi"/>
          <w:b/>
          <w:bCs/>
          <w:i/>
          <w:iCs/>
          <w:lang w:val="ru-RU"/>
        </w:rPr>
        <w:t xml:space="preserve"> </w:t>
      </w:r>
      <w:r w:rsidRPr="00734063">
        <w:rPr>
          <w:rFonts w:asciiTheme="majorHAnsi" w:hAnsiTheme="majorHAnsi"/>
          <w:b/>
          <w:bCs/>
          <w:i/>
          <w:iCs/>
        </w:rPr>
        <w:t>Study</w:t>
      </w:r>
      <w:r w:rsidRPr="00734063">
        <w:rPr>
          <w:rFonts w:asciiTheme="majorHAnsi" w:hAnsiTheme="majorHAnsi"/>
          <w:b/>
          <w:bCs/>
          <w:i/>
          <w:iCs/>
          <w:lang w:val="ru-RU"/>
        </w:rPr>
        <w:t xml:space="preserve"> #3</w:t>
      </w:r>
      <w:r w:rsidRPr="00734063">
        <w:rPr>
          <w:rFonts w:asciiTheme="majorHAnsi" w:hAnsiTheme="majorHAnsi"/>
          <w:bCs/>
          <w:iCs/>
          <w:lang w:val="ru-RU"/>
        </w:rPr>
        <w:t xml:space="preserve">, </w:t>
      </w:r>
      <w:r w:rsidRPr="00734063">
        <w:rPr>
          <w:rFonts w:asciiTheme="majorHAnsi" w:hAnsiTheme="majorHAnsi"/>
          <w:bCs/>
          <w:iCs/>
          <w:lang w:val="uz-Cyrl-UZ"/>
        </w:rPr>
        <w:t>електронска музика са употребом семплова, 2014.</w:t>
      </w:r>
    </w:p>
    <w:p w:rsidR="001F5DC3" w:rsidRPr="00734063" w:rsidRDefault="001F5DC3" w:rsidP="0006021B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</w:rPr>
        <w:t>Bagatelle</w:t>
      </w:r>
      <w:r w:rsidRPr="00734063">
        <w:rPr>
          <w:rFonts w:asciiTheme="majorHAnsi" w:hAnsiTheme="majorHAnsi"/>
          <w:bCs/>
          <w:iCs/>
        </w:rPr>
        <w:t xml:space="preserve">, </w:t>
      </w:r>
      <w:r w:rsidRPr="00734063">
        <w:rPr>
          <w:rFonts w:asciiTheme="majorHAnsi" w:hAnsiTheme="majorHAnsi"/>
          <w:bCs/>
          <w:iCs/>
          <w:lang w:val="uz-Cyrl-UZ"/>
        </w:rPr>
        <w:t>за виолончело соло, 2014.</w:t>
      </w:r>
    </w:p>
    <w:p w:rsidR="0006021B" w:rsidRPr="00734063" w:rsidRDefault="0006021B" w:rsidP="0006021B">
      <w:pPr>
        <w:spacing w:line="276" w:lineRule="auto"/>
        <w:jc w:val="both"/>
        <w:rPr>
          <w:rFonts w:asciiTheme="majorHAnsi" w:hAnsiTheme="majorHAnsi"/>
          <w:b/>
          <w:bCs/>
          <w:iCs/>
          <w:lang w:val="uz-Cyrl-UZ"/>
        </w:rPr>
      </w:pPr>
    </w:p>
    <w:p w:rsidR="001F5DC3" w:rsidRPr="00734063" w:rsidRDefault="001F5DC3" w:rsidP="0006021B">
      <w:pPr>
        <w:spacing w:line="276" w:lineRule="auto"/>
        <w:jc w:val="both"/>
        <w:rPr>
          <w:rFonts w:asciiTheme="majorHAnsi" w:hAnsiTheme="majorHAnsi"/>
          <w:b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Cs/>
          <w:lang w:val="uz-Cyrl-UZ"/>
        </w:rPr>
        <w:t xml:space="preserve">Значајнија дела у области примењене музике </w:t>
      </w:r>
    </w:p>
    <w:p w:rsidR="001F5DC3" w:rsidRPr="00734063" w:rsidRDefault="001F5DC3" w:rsidP="0006021B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</w:rPr>
        <w:t>Divided</w:t>
      </w:r>
      <w:r w:rsidRPr="00734063">
        <w:rPr>
          <w:rFonts w:asciiTheme="majorHAnsi" w:hAnsiTheme="majorHAnsi"/>
          <w:bCs/>
          <w:iCs/>
          <w:lang w:val="ru-RU"/>
        </w:rPr>
        <w:t xml:space="preserve">, </w:t>
      </w:r>
      <w:r w:rsidRPr="00734063">
        <w:rPr>
          <w:rFonts w:asciiTheme="majorHAnsi" w:hAnsiTheme="majorHAnsi"/>
          <w:bCs/>
          <w:iCs/>
          <w:lang w:val="uz-Cyrl-UZ"/>
        </w:rPr>
        <w:t>оркестрација музике за игру, 2010.</w:t>
      </w:r>
    </w:p>
    <w:p w:rsidR="001F5DC3" w:rsidRPr="00734063" w:rsidRDefault="001F5DC3" w:rsidP="0006021B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</w:rPr>
        <w:t>Fortix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/>
          <w:bCs/>
          <w:i/>
          <w:iCs/>
        </w:rPr>
        <w:t>II</w:t>
      </w:r>
      <w:r w:rsidRPr="00734063">
        <w:rPr>
          <w:rFonts w:asciiTheme="majorHAnsi" w:hAnsiTheme="majorHAnsi"/>
          <w:bCs/>
          <w:iCs/>
          <w:lang w:val="uz-Cyrl-UZ"/>
        </w:rPr>
        <w:t xml:space="preserve"> (</w:t>
      </w:r>
      <w:r w:rsidRPr="00734063">
        <w:rPr>
          <w:rFonts w:asciiTheme="majorHAnsi" w:hAnsiTheme="majorHAnsi"/>
          <w:bCs/>
          <w:iCs/>
        </w:rPr>
        <w:t>Nemesys</w:t>
      </w:r>
      <w:r w:rsidRPr="00734063">
        <w:rPr>
          <w:rFonts w:asciiTheme="majorHAnsi" w:hAnsiTheme="majorHAnsi"/>
          <w:bCs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Cs/>
        </w:rPr>
        <w:t>Games</w:t>
      </w:r>
      <w:r w:rsidRPr="00734063">
        <w:rPr>
          <w:rFonts w:asciiTheme="majorHAnsi" w:hAnsiTheme="majorHAnsi"/>
          <w:bCs/>
          <w:iCs/>
          <w:lang w:val="uz-Cyrl-UZ"/>
        </w:rPr>
        <w:t>), сарадња на музици за игру, 2011.</w:t>
      </w:r>
    </w:p>
    <w:p w:rsidR="001F5DC3" w:rsidRPr="00734063" w:rsidRDefault="001F5DC3" w:rsidP="0006021B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</w:rPr>
      </w:pPr>
      <w:r w:rsidRPr="00734063">
        <w:rPr>
          <w:rFonts w:asciiTheme="majorHAnsi" w:hAnsiTheme="majorHAnsi"/>
          <w:b/>
          <w:bCs/>
          <w:i/>
          <w:iCs/>
        </w:rPr>
        <w:t>Apox: Legend</w:t>
      </w:r>
      <w:r w:rsidRPr="00734063">
        <w:rPr>
          <w:rFonts w:asciiTheme="majorHAnsi" w:hAnsiTheme="majorHAnsi"/>
          <w:bCs/>
          <w:iCs/>
        </w:rPr>
        <w:t xml:space="preserve"> (BlueGiant Interactive), </w:t>
      </w:r>
      <w:r w:rsidRPr="00734063">
        <w:rPr>
          <w:rFonts w:asciiTheme="majorHAnsi" w:hAnsiTheme="majorHAnsi"/>
          <w:bCs/>
          <w:iCs/>
          <w:lang w:val="uz-Cyrl-UZ"/>
        </w:rPr>
        <w:t xml:space="preserve">целокупна музика за игру, </w:t>
      </w:r>
      <w:r w:rsidRPr="00734063">
        <w:rPr>
          <w:rFonts w:asciiTheme="majorHAnsi" w:hAnsiTheme="majorHAnsi"/>
          <w:bCs/>
          <w:iCs/>
        </w:rPr>
        <w:t>2011.</w:t>
      </w:r>
    </w:p>
    <w:p w:rsidR="001F5DC3" w:rsidRPr="00734063" w:rsidRDefault="001F5DC3" w:rsidP="0006021B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</w:rPr>
        <w:t>Enigmatis: Ghosts of Maple Creek Collector’s Edition</w:t>
      </w:r>
      <w:r w:rsidRPr="00734063">
        <w:rPr>
          <w:rFonts w:asciiTheme="majorHAnsi" w:hAnsiTheme="majorHAnsi"/>
          <w:bCs/>
          <w:i/>
          <w:iCs/>
        </w:rPr>
        <w:t xml:space="preserve"> </w:t>
      </w:r>
      <w:r w:rsidRPr="00734063">
        <w:rPr>
          <w:rFonts w:asciiTheme="majorHAnsi" w:hAnsiTheme="majorHAnsi"/>
          <w:bCs/>
          <w:iCs/>
        </w:rPr>
        <w:t xml:space="preserve">(Artifex Mundi), </w:t>
      </w:r>
      <w:r w:rsidRPr="00734063">
        <w:rPr>
          <w:rFonts w:asciiTheme="majorHAnsi" w:hAnsiTheme="majorHAnsi"/>
          <w:bCs/>
          <w:iCs/>
          <w:lang w:val="uz-Cyrl-UZ"/>
        </w:rPr>
        <w:t>целокупна музика за игру, 2011.</w:t>
      </w:r>
    </w:p>
    <w:p w:rsidR="001F5DC3" w:rsidRPr="00734063" w:rsidRDefault="001F5DC3" w:rsidP="0006021B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</w:rPr>
        <w:t>Time Mysteries II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: </w:t>
      </w:r>
      <w:r w:rsidRPr="00734063">
        <w:rPr>
          <w:rFonts w:asciiTheme="majorHAnsi" w:hAnsiTheme="majorHAnsi"/>
          <w:b/>
          <w:bCs/>
          <w:i/>
          <w:iCs/>
        </w:rPr>
        <w:t>Ancient Spectres Collector’s Edition</w:t>
      </w:r>
      <w:r w:rsidRPr="00734063">
        <w:rPr>
          <w:rFonts w:asciiTheme="majorHAnsi" w:hAnsiTheme="majorHAnsi"/>
          <w:bCs/>
          <w:i/>
          <w:iCs/>
        </w:rPr>
        <w:t xml:space="preserve"> </w:t>
      </w:r>
      <w:r w:rsidRPr="00734063">
        <w:rPr>
          <w:rFonts w:asciiTheme="majorHAnsi" w:hAnsiTheme="majorHAnsi"/>
          <w:bCs/>
          <w:iCs/>
          <w:lang w:val="uz-Cyrl-UZ"/>
        </w:rPr>
        <w:t>(</w:t>
      </w:r>
      <w:r w:rsidRPr="00734063">
        <w:rPr>
          <w:rFonts w:asciiTheme="majorHAnsi" w:hAnsiTheme="majorHAnsi"/>
          <w:bCs/>
          <w:iCs/>
        </w:rPr>
        <w:t>Artifex</w:t>
      </w:r>
      <w:r w:rsidRPr="00734063">
        <w:rPr>
          <w:rFonts w:asciiTheme="majorHAnsi" w:hAnsiTheme="majorHAnsi"/>
          <w:bCs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Cs/>
        </w:rPr>
        <w:t>Mundi</w:t>
      </w:r>
      <w:r w:rsidRPr="00734063">
        <w:rPr>
          <w:rFonts w:asciiTheme="majorHAnsi" w:hAnsiTheme="majorHAnsi"/>
          <w:bCs/>
          <w:iCs/>
          <w:lang w:val="uz-Cyrl-UZ"/>
        </w:rPr>
        <w:t>), целокупна музика за игру, 201</w:t>
      </w:r>
      <w:r w:rsidRPr="00734063">
        <w:rPr>
          <w:rFonts w:asciiTheme="majorHAnsi" w:hAnsiTheme="majorHAnsi"/>
          <w:bCs/>
          <w:iCs/>
        </w:rPr>
        <w:t>2</w:t>
      </w:r>
      <w:r w:rsidRPr="00734063">
        <w:rPr>
          <w:rFonts w:asciiTheme="majorHAnsi" w:hAnsiTheme="majorHAnsi"/>
          <w:bCs/>
          <w:iCs/>
          <w:lang w:val="uz-Cyrl-UZ"/>
        </w:rPr>
        <w:t>.</w:t>
      </w:r>
    </w:p>
    <w:p w:rsidR="001F5DC3" w:rsidRPr="00734063" w:rsidRDefault="001F5DC3" w:rsidP="0006021B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</w:rPr>
        <w:t>Jewel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/>
          <w:bCs/>
          <w:i/>
          <w:iCs/>
        </w:rPr>
        <w:t>Time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/>
          <w:bCs/>
          <w:i/>
          <w:iCs/>
        </w:rPr>
        <w:t>Deluxe</w:t>
      </w:r>
      <w:r w:rsidRPr="00734063">
        <w:rPr>
          <w:rFonts w:asciiTheme="majorHAnsi" w:hAnsiTheme="majorHAnsi"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Cs/>
          <w:lang w:val="uz-Cyrl-UZ"/>
        </w:rPr>
        <w:t>(</w:t>
      </w:r>
      <w:r w:rsidRPr="00734063">
        <w:rPr>
          <w:rFonts w:asciiTheme="majorHAnsi" w:hAnsiTheme="majorHAnsi"/>
          <w:bCs/>
          <w:iCs/>
        </w:rPr>
        <w:t>Oxygen Interactive</w:t>
      </w:r>
      <w:r w:rsidRPr="00734063">
        <w:rPr>
          <w:rFonts w:asciiTheme="majorHAnsi" w:hAnsiTheme="majorHAnsi"/>
          <w:bCs/>
          <w:iCs/>
          <w:lang w:val="uz-Cyrl-UZ"/>
        </w:rPr>
        <w:t xml:space="preserve">), целокупни звук за игру, </w:t>
      </w:r>
      <w:proofErr w:type="gramStart"/>
      <w:r w:rsidRPr="00734063">
        <w:rPr>
          <w:rFonts w:asciiTheme="majorHAnsi" w:hAnsiTheme="majorHAnsi"/>
          <w:bCs/>
          <w:iCs/>
          <w:lang w:val="uz-Cyrl-UZ"/>
        </w:rPr>
        <w:t>2011</w:t>
      </w:r>
      <w:proofErr w:type="gramEnd"/>
      <w:r w:rsidRPr="00734063">
        <w:rPr>
          <w:rFonts w:asciiTheme="majorHAnsi" w:hAnsiTheme="majorHAnsi"/>
          <w:bCs/>
          <w:iCs/>
          <w:lang w:val="uz-Cyrl-UZ"/>
        </w:rPr>
        <w:t>.</w:t>
      </w:r>
    </w:p>
    <w:p w:rsidR="001F5DC3" w:rsidRPr="00734063" w:rsidRDefault="001F5DC3" w:rsidP="0006021B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</w:rPr>
      </w:pPr>
      <w:r w:rsidRPr="00734063">
        <w:rPr>
          <w:rFonts w:asciiTheme="majorHAnsi" w:hAnsiTheme="majorHAnsi"/>
          <w:b/>
          <w:bCs/>
          <w:i/>
          <w:iCs/>
        </w:rPr>
        <w:t>Pride and Prejudice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: </w:t>
      </w:r>
      <w:r w:rsidRPr="00734063">
        <w:rPr>
          <w:rFonts w:asciiTheme="majorHAnsi" w:hAnsiTheme="majorHAnsi"/>
          <w:b/>
          <w:bCs/>
          <w:i/>
          <w:iCs/>
        </w:rPr>
        <w:t>Hidden Antologies</w:t>
      </w:r>
      <w:r w:rsidRPr="00734063">
        <w:rPr>
          <w:rFonts w:asciiTheme="majorHAnsi" w:hAnsiTheme="majorHAnsi"/>
          <w:bCs/>
          <w:iCs/>
          <w:lang w:val="uz-Cyrl-UZ"/>
        </w:rPr>
        <w:t>, целокупна музика за игру, 201</w:t>
      </w:r>
      <w:r w:rsidRPr="00734063">
        <w:rPr>
          <w:rFonts w:asciiTheme="majorHAnsi" w:hAnsiTheme="majorHAnsi"/>
          <w:bCs/>
          <w:iCs/>
        </w:rPr>
        <w:t>1</w:t>
      </w:r>
      <w:r w:rsidRPr="00734063">
        <w:rPr>
          <w:rFonts w:asciiTheme="majorHAnsi" w:hAnsiTheme="majorHAnsi"/>
          <w:bCs/>
          <w:iCs/>
          <w:lang w:val="uz-Cyrl-UZ"/>
        </w:rPr>
        <w:t>.</w:t>
      </w:r>
    </w:p>
    <w:p w:rsidR="001F5DC3" w:rsidRPr="00734063" w:rsidRDefault="001F5DC3" w:rsidP="0006021B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</w:rPr>
        <w:t>Nightmares from the Deep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: </w:t>
      </w:r>
      <w:r w:rsidRPr="00734063">
        <w:rPr>
          <w:rFonts w:asciiTheme="majorHAnsi" w:hAnsiTheme="majorHAnsi"/>
          <w:b/>
          <w:bCs/>
          <w:i/>
          <w:iCs/>
        </w:rPr>
        <w:t>The Cursed Heart Collector’s Edition</w:t>
      </w:r>
      <w:r w:rsidRPr="00734063">
        <w:rPr>
          <w:rFonts w:asciiTheme="majorHAnsi" w:hAnsiTheme="majorHAnsi"/>
          <w:bCs/>
          <w:i/>
          <w:iCs/>
        </w:rPr>
        <w:t xml:space="preserve"> </w:t>
      </w:r>
      <w:r w:rsidRPr="00734063">
        <w:rPr>
          <w:rFonts w:asciiTheme="majorHAnsi" w:hAnsiTheme="majorHAnsi"/>
          <w:bCs/>
          <w:iCs/>
          <w:lang w:val="uz-Cyrl-UZ"/>
        </w:rPr>
        <w:t>(</w:t>
      </w:r>
      <w:r w:rsidRPr="00734063">
        <w:rPr>
          <w:rFonts w:asciiTheme="majorHAnsi" w:hAnsiTheme="majorHAnsi"/>
          <w:bCs/>
          <w:iCs/>
        </w:rPr>
        <w:t>Artifex</w:t>
      </w:r>
      <w:r w:rsidRPr="00734063">
        <w:rPr>
          <w:rFonts w:asciiTheme="majorHAnsi" w:hAnsiTheme="majorHAnsi"/>
          <w:bCs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Cs/>
        </w:rPr>
        <w:t>Mundi</w:t>
      </w:r>
      <w:r w:rsidRPr="00734063">
        <w:rPr>
          <w:rFonts w:asciiTheme="majorHAnsi" w:hAnsiTheme="majorHAnsi"/>
          <w:bCs/>
          <w:iCs/>
          <w:lang w:val="uz-Cyrl-UZ"/>
        </w:rPr>
        <w:t>), целокупна музика за игру, 201</w:t>
      </w:r>
      <w:r w:rsidRPr="00734063">
        <w:rPr>
          <w:rFonts w:asciiTheme="majorHAnsi" w:hAnsiTheme="majorHAnsi"/>
          <w:bCs/>
          <w:iCs/>
        </w:rPr>
        <w:t>1</w:t>
      </w:r>
      <w:r w:rsidRPr="00734063">
        <w:rPr>
          <w:rFonts w:asciiTheme="majorHAnsi" w:hAnsiTheme="majorHAnsi"/>
          <w:bCs/>
          <w:iCs/>
          <w:lang w:val="uz-Cyrl-UZ"/>
        </w:rPr>
        <w:t>.</w:t>
      </w:r>
    </w:p>
    <w:p w:rsidR="001F5DC3" w:rsidRPr="00734063" w:rsidRDefault="001F5DC3" w:rsidP="0006021B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</w:rPr>
      </w:pPr>
      <w:r w:rsidRPr="00734063">
        <w:rPr>
          <w:rFonts w:asciiTheme="majorHAnsi" w:hAnsiTheme="majorHAnsi"/>
          <w:b/>
          <w:bCs/>
          <w:i/>
          <w:iCs/>
        </w:rPr>
        <w:t>Right of Passage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: </w:t>
      </w:r>
      <w:r w:rsidRPr="00734063">
        <w:rPr>
          <w:rFonts w:asciiTheme="majorHAnsi" w:hAnsiTheme="majorHAnsi"/>
          <w:b/>
          <w:bCs/>
          <w:i/>
          <w:iCs/>
        </w:rPr>
        <w:t>The Perfect Show Collector’s Edition</w:t>
      </w:r>
      <w:r w:rsidRPr="00734063">
        <w:rPr>
          <w:rFonts w:asciiTheme="majorHAnsi" w:hAnsiTheme="majorHAnsi"/>
          <w:bCs/>
          <w:i/>
          <w:iCs/>
        </w:rPr>
        <w:t xml:space="preserve"> </w:t>
      </w:r>
      <w:r w:rsidRPr="00734063">
        <w:rPr>
          <w:rFonts w:asciiTheme="majorHAnsi" w:hAnsiTheme="majorHAnsi"/>
          <w:bCs/>
          <w:iCs/>
          <w:lang w:val="uz-Cyrl-UZ"/>
        </w:rPr>
        <w:t>(</w:t>
      </w:r>
      <w:r w:rsidRPr="00734063">
        <w:rPr>
          <w:rFonts w:asciiTheme="majorHAnsi" w:hAnsiTheme="majorHAnsi"/>
          <w:bCs/>
          <w:iCs/>
        </w:rPr>
        <w:t>Mad Head Games</w:t>
      </w:r>
      <w:r w:rsidRPr="00734063">
        <w:rPr>
          <w:rFonts w:asciiTheme="majorHAnsi" w:hAnsiTheme="majorHAnsi"/>
          <w:bCs/>
          <w:iCs/>
          <w:lang w:val="uz-Cyrl-UZ"/>
        </w:rPr>
        <w:t>), целокупни звук за игру, 201</w:t>
      </w:r>
      <w:r w:rsidRPr="00734063">
        <w:rPr>
          <w:rFonts w:asciiTheme="majorHAnsi" w:hAnsiTheme="majorHAnsi"/>
          <w:bCs/>
          <w:iCs/>
        </w:rPr>
        <w:t>2</w:t>
      </w:r>
      <w:r w:rsidRPr="00734063">
        <w:rPr>
          <w:rFonts w:asciiTheme="majorHAnsi" w:hAnsiTheme="majorHAnsi"/>
          <w:bCs/>
          <w:iCs/>
          <w:lang w:val="uz-Cyrl-UZ"/>
        </w:rPr>
        <w:t>.</w:t>
      </w:r>
    </w:p>
    <w:p w:rsidR="001F5DC3" w:rsidRPr="00734063" w:rsidRDefault="001F5DC3" w:rsidP="0006021B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</w:rPr>
      </w:pPr>
      <w:r w:rsidRPr="00734063">
        <w:rPr>
          <w:rFonts w:asciiTheme="majorHAnsi" w:hAnsiTheme="majorHAnsi"/>
          <w:b/>
          <w:bCs/>
          <w:i/>
          <w:iCs/>
        </w:rPr>
        <w:t>Abyss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: </w:t>
      </w:r>
      <w:r w:rsidRPr="00734063">
        <w:rPr>
          <w:rFonts w:asciiTheme="majorHAnsi" w:hAnsiTheme="majorHAnsi"/>
          <w:b/>
          <w:bCs/>
          <w:i/>
          <w:iCs/>
        </w:rPr>
        <w:t>The Wraiths of Eden Collector’s Edition</w:t>
      </w:r>
      <w:r w:rsidRPr="00734063">
        <w:rPr>
          <w:rFonts w:asciiTheme="majorHAnsi" w:hAnsiTheme="majorHAnsi"/>
          <w:bCs/>
          <w:i/>
          <w:iCs/>
        </w:rPr>
        <w:t xml:space="preserve"> </w:t>
      </w:r>
      <w:r w:rsidRPr="00734063">
        <w:rPr>
          <w:rFonts w:asciiTheme="majorHAnsi" w:hAnsiTheme="majorHAnsi"/>
          <w:bCs/>
          <w:iCs/>
          <w:lang w:val="uz-Cyrl-UZ"/>
        </w:rPr>
        <w:t>(</w:t>
      </w:r>
      <w:r w:rsidRPr="00734063">
        <w:rPr>
          <w:rFonts w:asciiTheme="majorHAnsi" w:hAnsiTheme="majorHAnsi"/>
          <w:bCs/>
          <w:iCs/>
        </w:rPr>
        <w:t>Artifex</w:t>
      </w:r>
      <w:r w:rsidRPr="00734063">
        <w:rPr>
          <w:rFonts w:asciiTheme="majorHAnsi" w:hAnsiTheme="majorHAnsi"/>
          <w:bCs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Cs/>
        </w:rPr>
        <w:t>Mundi</w:t>
      </w:r>
      <w:r w:rsidRPr="00734063">
        <w:rPr>
          <w:rFonts w:asciiTheme="majorHAnsi" w:hAnsiTheme="majorHAnsi"/>
          <w:bCs/>
          <w:iCs/>
          <w:lang w:val="uz-Cyrl-UZ"/>
        </w:rPr>
        <w:t>), целокупна музика за игру, 201</w:t>
      </w:r>
      <w:r w:rsidRPr="00734063">
        <w:rPr>
          <w:rFonts w:asciiTheme="majorHAnsi" w:hAnsiTheme="majorHAnsi"/>
          <w:bCs/>
          <w:iCs/>
        </w:rPr>
        <w:t>2</w:t>
      </w:r>
      <w:r w:rsidRPr="00734063">
        <w:rPr>
          <w:rFonts w:asciiTheme="majorHAnsi" w:hAnsiTheme="majorHAnsi"/>
          <w:bCs/>
          <w:iCs/>
          <w:lang w:val="uz-Cyrl-UZ"/>
        </w:rPr>
        <w:t>.</w:t>
      </w:r>
    </w:p>
    <w:p w:rsidR="001F5DC3" w:rsidRPr="00734063" w:rsidRDefault="001F5DC3" w:rsidP="0006021B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</w:rPr>
      </w:pPr>
      <w:r w:rsidRPr="00734063">
        <w:rPr>
          <w:rFonts w:asciiTheme="majorHAnsi" w:hAnsiTheme="majorHAnsi"/>
          <w:b/>
          <w:bCs/>
          <w:i/>
          <w:iCs/>
        </w:rPr>
        <w:t>Dark Arcana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: </w:t>
      </w:r>
      <w:r w:rsidRPr="00734063">
        <w:rPr>
          <w:rFonts w:asciiTheme="majorHAnsi" w:hAnsiTheme="majorHAnsi"/>
          <w:b/>
          <w:bCs/>
          <w:i/>
          <w:iCs/>
        </w:rPr>
        <w:t>The Carnival Collector’s Edition</w:t>
      </w:r>
      <w:r w:rsidRPr="00734063">
        <w:rPr>
          <w:rFonts w:asciiTheme="majorHAnsi" w:hAnsiTheme="majorHAnsi"/>
          <w:bCs/>
          <w:i/>
          <w:iCs/>
        </w:rPr>
        <w:t xml:space="preserve"> </w:t>
      </w:r>
      <w:r w:rsidRPr="00734063">
        <w:rPr>
          <w:rFonts w:asciiTheme="majorHAnsi" w:hAnsiTheme="majorHAnsi"/>
          <w:bCs/>
          <w:iCs/>
          <w:lang w:val="uz-Cyrl-UZ"/>
        </w:rPr>
        <w:t>(</w:t>
      </w:r>
      <w:r w:rsidRPr="00734063">
        <w:rPr>
          <w:rFonts w:asciiTheme="majorHAnsi" w:hAnsiTheme="majorHAnsi"/>
          <w:bCs/>
          <w:iCs/>
        </w:rPr>
        <w:t>Artifex</w:t>
      </w:r>
      <w:r w:rsidRPr="00734063">
        <w:rPr>
          <w:rFonts w:asciiTheme="majorHAnsi" w:hAnsiTheme="majorHAnsi"/>
          <w:bCs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Cs/>
        </w:rPr>
        <w:t>Mundi</w:t>
      </w:r>
      <w:r w:rsidRPr="00734063">
        <w:rPr>
          <w:rFonts w:asciiTheme="majorHAnsi" w:hAnsiTheme="majorHAnsi"/>
          <w:bCs/>
          <w:iCs/>
          <w:lang w:val="uz-Cyrl-UZ"/>
        </w:rPr>
        <w:t>), целокупна музика за игру, 201</w:t>
      </w:r>
      <w:r w:rsidRPr="00734063">
        <w:rPr>
          <w:rFonts w:asciiTheme="majorHAnsi" w:hAnsiTheme="majorHAnsi"/>
          <w:bCs/>
          <w:iCs/>
        </w:rPr>
        <w:t>2</w:t>
      </w:r>
      <w:r w:rsidRPr="00734063">
        <w:rPr>
          <w:rFonts w:asciiTheme="majorHAnsi" w:hAnsiTheme="majorHAnsi"/>
          <w:bCs/>
          <w:iCs/>
          <w:lang w:val="uz-Cyrl-UZ"/>
        </w:rPr>
        <w:t>.</w:t>
      </w:r>
    </w:p>
    <w:p w:rsidR="001F5DC3" w:rsidRPr="00734063" w:rsidRDefault="001F5DC3" w:rsidP="0006021B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</w:rPr>
      </w:pPr>
      <w:r w:rsidRPr="00734063">
        <w:rPr>
          <w:rFonts w:asciiTheme="majorHAnsi" w:hAnsiTheme="majorHAnsi"/>
          <w:b/>
          <w:bCs/>
          <w:i/>
          <w:iCs/>
        </w:rPr>
        <w:t>Enigmatis II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: </w:t>
      </w:r>
      <w:r w:rsidRPr="00734063">
        <w:rPr>
          <w:rFonts w:asciiTheme="majorHAnsi" w:hAnsiTheme="majorHAnsi"/>
          <w:b/>
          <w:bCs/>
          <w:i/>
          <w:iCs/>
        </w:rPr>
        <w:t>The Mists of Ravenwood Collector’s Edition</w:t>
      </w:r>
      <w:r w:rsidRPr="00734063">
        <w:rPr>
          <w:rFonts w:asciiTheme="majorHAnsi" w:hAnsiTheme="majorHAnsi"/>
          <w:bCs/>
          <w:i/>
          <w:iCs/>
        </w:rPr>
        <w:t xml:space="preserve"> </w:t>
      </w:r>
      <w:r w:rsidRPr="00734063">
        <w:rPr>
          <w:rFonts w:asciiTheme="majorHAnsi" w:hAnsiTheme="majorHAnsi"/>
          <w:bCs/>
          <w:iCs/>
          <w:lang w:val="uz-Cyrl-UZ"/>
        </w:rPr>
        <w:t>(</w:t>
      </w:r>
      <w:r w:rsidRPr="00734063">
        <w:rPr>
          <w:rFonts w:asciiTheme="majorHAnsi" w:hAnsiTheme="majorHAnsi"/>
          <w:bCs/>
          <w:iCs/>
        </w:rPr>
        <w:t>Artifex</w:t>
      </w:r>
      <w:r w:rsidRPr="00734063">
        <w:rPr>
          <w:rFonts w:asciiTheme="majorHAnsi" w:hAnsiTheme="majorHAnsi"/>
          <w:bCs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Cs/>
        </w:rPr>
        <w:t>Mundi</w:t>
      </w:r>
      <w:r w:rsidRPr="00734063">
        <w:rPr>
          <w:rFonts w:asciiTheme="majorHAnsi" w:hAnsiTheme="majorHAnsi"/>
          <w:bCs/>
          <w:iCs/>
          <w:lang w:val="uz-Cyrl-UZ"/>
        </w:rPr>
        <w:t>), целокупна музика за игру, 201</w:t>
      </w:r>
      <w:r w:rsidRPr="00734063">
        <w:rPr>
          <w:rFonts w:asciiTheme="majorHAnsi" w:hAnsiTheme="majorHAnsi"/>
          <w:bCs/>
          <w:iCs/>
        </w:rPr>
        <w:t>2</w:t>
      </w:r>
      <w:r w:rsidRPr="00734063">
        <w:rPr>
          <w:rFonts w:asciiTheme="majorHAnsi" w:hAnsiTheme="majorHAnsi"/>
          <w:bCs/>
          <w:iCs/>
          <w:lang w:val="uz-Cyrl-UZ"/>
        </w:rPr>
        <w:t>.</w:t>
      </w:r>
    </w:p>
    <w:p w:rsidR="001F5DC3" w:rsidRPr="00734063" w:rsidRDefault="001F5DC3" w:rsidP="0006021B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</w:rPr>
      </w:pPr>
      <w:r w:rsidRPr="00734063">
        <w:rPr>
          <w:rFonts w:asciiTheme="majorHAnsi" w:hAnsiTheme="majorHAnsi"/>
          <w:b/>
          <w:bCs/>
          <w:i/>
          <w:iCs/>
        </w:rPr>
        <w:t>Nightmares from the Deep II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: </w:t>
      </w:r>
      <w:r w:rsidRPr="00734063">
        <w:rPr>
          <w:rFonts w:asciiTheme="majorHAnsi" w:hAnsiTheme="majorHAnsi"/>
          <w:b/>
          <w:bCs/>
          <w:i/>
          <w:iCs/>
        </w:rPr>
        <w:t>The Siren’s Call Collector’s Edition</w:t>
      </w:r>
      <w:r w:rsidRPr="00734063">
        <w:rPr>
          <w:rFonts w:asciiTheme="majorHAnsi" w:hAnsiTheme="majorHAnsi"/>
          <w:bCs/>
          <w:i/>
          <w:iCs/>
        </w:rPr>
        <w:t xml:space="preserve"> </w:t>
      </w:r>
      <w:r w:rsidRPr="00734063">
        <w:rPr>
          <w:rFonts w:asciiTheme="majorHAnsi" w:hAnsiTheme="majorHAnsi"/>
          <w:bCs/>
          <w:iCs/>
          <w:lang w:val="uz-Cyrl-UZ"/>
        </w:rPr>
        <w:t>(</w:t>
      </w:r>
      <w:r w:rsidRPr="00734063">
        <w:rPr>
          <w:rFonts w:asciiTheme="majorHAnsi" w:hAnsiTheme="majorHAnsi"/>
          <w:bCs/>
          <w:iCs/>
        </w:rPr>
        <w:t>Artifex</w:t>
      </w:r>
      <w:r w:rsidRPr="00734063">
        <w:rPr>
          <w:rFonts w:asciiTheme="majorHAnsi" w:hAnsiTheme="majorHAnsi"/>
          <w:bCs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Cs/>
        </w:rPr>
        <w:t>Mundi</w:t>
      </w:r>
      <w:r w:rsidRPr="00734063">
        <w:rPr>
          <w:rFonts w:asciiTheme="majorHAnsi" w:hAnsiTheme="majorHAnsi"/>
          <w:bCs/>
          <w:iCs/>
          <w:lang w:val="uz-Cyrl-UZ"/>
        </w:rPr>
        <w:t>), целокупна музика за игру, 201</w:t>
      </w:r>
      <w:r w:rsidRPr="00734063">
        <w:rPr>
          <w:rFonts w:asciiTheme="majorHAnsi" w:hAnsiTheme="majorHAnsi"/>
          <w:bCs/>
          <w:iCs/>
        </w:rPr>
        <w:t>2</w:t>
      </w:r>
      <w:r w:rsidRPr="00734063">
        <w:rPr>
          <w:rFonts w:asciiTheme="majorHAnsi" w:hAnsiTheme="majorHAnsi"/>
          <w:bCs/>
          <w:iCs/>
          <w:lang w:val="uz-Cyrl-UZ"/>
        </w:rPr>
        <w:t>.</w:t>
      </w:r>
    </w:p>
    <w:p w:rsidR="001F5DC3" w:rsidRPr="00734063" w:rsidRDefault="001F5DC3" w:rsidP="0006021B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bCs/>
          <w:i/>
          <w:iCs/>
          <w:lang w:val="ru-RU"/>
        </w:rPr>
      </w:pPr>
      <w:r w:rsidRPr="00734063">
        <w:rPr>
          <w:rFonts w:asciiTheme="majorHAnsi" w:hAnsiTheme="majorHAnsi"/>
          <w:b/>
          <w:bCs/>
          <w:i/>
          <w:iCs/>
        </w:rPr>
        <w:t>Gardens Inc.</w:t>
      </w:r>
      <w:r w:rsidRPr="00734063">
        <w:rPr>
          <w:rFonts w:asciiTheme="majorHAnsi" w:hAnsiTheme="majorHAnsi"/>
          <w:bCs/>
          <w:i/>
          <w:iCs/>
        </w:rPr>
        <w:t xml:space="preserve"> </w:t>
      </w:r>
      <w:r w:rsidRPr="00734063">
        <w:rPr>
          <w:rFonts w:asciiTheme="majorHAnsi" w:hAnsiTheme="majorHAnsi"/>
          <w:bCs/>
          <w:iCs/>
          <w:lang w:val="uz-Cyrl-UZ"/>
        </w:rPr>
        <w:t>(</w:t>
      </w:r>
      <w:r w:rsidRPr="00734063">
        <w:rPr>
          <w:rFonts w:asciiTheme="majorHAnsi" w:hAnsiTheme="majorHAnsi"/>
          <w:bCs/>
          <w:iCs/>
        </w:rPr>
        <w:t>World</w:t>
      </w:r>
      <w:r w:rsidRPr="00734063">
        <w:rPr>
          <w:rFonts w:asciiTheme="majorHAnsi" w:hAnsiTheme="majorHAnsi"/>
          <w:bCs/>
          <w:iCs/>
          <w:lang w:val="ru-RU"/>
        </w:rPr>
        <w:t xml:space="preserve"> </w:t>
      </w:r>
      <w:r w:rsidRPr="00734063">
        <w:rPr>
          <w:rFonts w:asciiTheme="majorHAnsi" w:hAnsiTheme="majorHAnsi"/>
          <w:bCs/>
          <w:iCs/>
        </w:rPr>
        <w:t>Loom</w:t>
      </w:r>
      <w:r w:rsidRPr="00734063">
        <w:rPr>
          <w:rFonts w:asciiTheme="majorHAnsi" w:hAnsiTheme="majorHAnsi"/>
          <w:bCs/>
          <w:iCs/>
          <w:lang w:val="uz-Cyrl-UZ"/>
        </w:rPr>
        <w:t>), целокупна музика за игру, 201</w:t>
      </w:r>
      <w:r w:rsidRPr="00734063">
        <w:rPr>
          <w:rFonts w:asciiTheme="majorHAnsi" w:hAnsiTheme="majorHAnsi"/>
          <w:bCs/>
          <w:iCs/>
          <w:lang w:val="ru-RU"/>
        </w:rPr>
        <w:t>2</w:t>
      </w:r>
      <w:r w:rsidRPr="00734063">
        <w:rPr>
          <w:rFonts w:asciiTheme="majorHAnsi" w:hAnsiTheme="majorHAnsi"/>
          <w:bCs/>
          <w:iCs/>
          <w:lang w:val="uz-Cyrl-UZ"/>
        </w:rPr>
        <w:t>.</w:t>
      </w:r>
    </w:p>
    <w:p w:rsidR="001F5DC3" w:rsidRPr="00734063" w:rsidRDefault="001F5DC3" w:rsidP="0006021B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</w:rPr>
        <w:t>Time Mysteries III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: </w:t>
      </w:r>
      <w:r w:rsidRPr="00734063">
        <w:rPr>
          <w:rFonts w:asciiTheme="majorHAnsi" w:hAnsiTheme="majorHAnsi"/>
          <w:b/>
          <w:bCs/>
          <w:i/>
          <w:iCs/>
        </w:rPr>
        <w:t>The Final Enigma Collector’s Edition</w:t>
      </w:r>
      <w:r w:rsidRPr="00734063">
        <w:rPr>
          <w:rFonts w:asciiTheme="majorHAnsi" w:hAnsiTheme="majorHAnsi"/>
          <w:bCs/>
          <w:i/>
          <w:iCs/>
        </w:rPr>
        <w:t xml:space="preserve"> </w:t>
      </w:r>
      <w:r w:rsidRPr="00734063">
        <w:rPr>
          <w:rFonts w:asciiTheme="majorHAnsi" w:hAnsiTheme="majorHAnsi"/>
          <w:bCs/>
          <w:iCs/>
          <w:lang w:val="uz-Cyrl-UZ"/>
        </w:rPr>
        <w:t>(</w:t>
      </w:r>
      <w:r w:rsidRPr="00734063">
        <w:rPr>
          <w:rFonts w:asciiTheme="majorHAnsi" w:hAnsiTheme="majorHAnsi"/>
          <w:bCs/>
          <w:iCs/>
        </w:rPr>
        <w:t>Artifex</w:t>
      </w:r>
      <w:r w:rsidRPr="00734063">
        <w:rPr>
          <w:rFonts w:asciiTheme="majorHAnsi" w:hAnsiTheme="majorHAnsi"/>
          <w:bCs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Cs/>
        </w:rPr>
        <w:t>Mundi</w:t>
      </w:r>
      <w:r w:rsidRPr="00734063">
        <w:rPr>
          <w:rFonts w:asciiTheme="majorHAnsi" w:hAnsiTheme="majorHAnsi"/>
          <w:bCs/>
          <w:iCs/>
          <w:lang w:val="uz-Cyrl-UZ"/>
        </w:rPr>
        <w:t>), целокупна музика за игру, 201</w:t>
      </w:r>
      <w:r w:rsidRPr="00734063">
        <w:rPr>
          <w:rFonts w:asciiTheme="majorHAnsi" w:hAnsiTheme="majorHAnsi"/>
          <w:bCs/>
          <w:iCs/>
        </w:rPr>
        <w:t>3</w:t>
      </w:r>
      <w:r w:rsidRPr="00734063">
        <w:rPr>
          <w:rFonts w:asciiTheme="majorHAnsi" w:hAnsiTheme="majorHAnsi"/>
          <w:bCs/>
          <w:iCs/>
          <w:lang w:val="uz-Cyrl-UZ"/>
        </w:rPr>
        <w:t>.</w:t>
      </w:r>
    </w:p>
    <w:p w:rsidR="00AE3E7C" w:rsidRPr="00734063" w:rsidRDefault="00AE3E7C" w:rsidP="0006021B">
      <w:pPr>
        <w:spacing w:line="276" w:lineRule="auto"/>
        <w:jc w:val="both"/>
        <w:rPr>
          <w:rFonts w:asciiTheme="majorHAnsi" w:hAnsiTheme="majorHAnsi"/>
          <w:b/>
          <w:bCs/>
          <w:iCs/>
          <w:lang w:val="uz-Cyrl-UZ"/>
        </w:rPr>
      </w:pPr>
    </w:p>
    <w:p w:rsidR="001F5DC3" w:rsidRPr="00734063" w:rsidRDefault="001F5DC3" w:rsidP="0006021B">
      <w:pPr>
        <w:spacing w:line="276" w:lineRule="auto"/>
        <w:jc w:val="both"/>
        <w:rPr>
          <w:rFonts w:asciiTheme="majorHAnsi" w:hAnsiTheme="majorHAnsi"/>
          <w:b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Cs/>
          <w:lang w:val="uz-Cyrl-UZ"/>
        </w:rPr>
        <w:t xml:space="preserve">Значајнији наслови </w:t>
      </w:r>
      <w:r w:rsidR="00AE3E7C" w:rsidRPr="00734063">
        <w:rPr>
          <w:rFonts w:asciiTheme="majorHAnsi" w:hAnsiTheme="majorHAnsi"/>
          <w:b/>
          <w:bCs/>
          <w:iCs/>
          <w:lang w:val="uz-Cyrl-UZ"/>
        </w:rPr>
        <w:t>у области</w:t>
      </w:r>
      <w:r w:rsidRPr="00734063">
        <w:rPr>
          <w:rFonts w:asciiTheme="majorHAnsi" w:hAnsiTheme="majorHAnsi"/>
          <w:b/>
          <w:bCs/>
          <w:iCs/>
          <w:lang w:val="uz-Cyrl-UZ"/>
        </w:rPr>
        <w:t xml:space="preserve"> популарн</w:t>
      </w:r>
      <w:r w:rsidR="00AE3E7C" w:rsidRPr="00734063">
        <w:rPr>
          <w:rFonts w:asciiTheme="majorHAnsi" w:hAnsiTheme="majorHAnsi"/>
          <w:b/>
          <w:bCs/>
          <w:iCs/>
          <w:lang w:val="uz-Cyrl-UZ"/>
        </w:rPr>
        <w:t>е</w:t>
      </w:r>
      <w:r w:rsidRPr="00734063">
        <w:rPr>
          <w:rFonts w:asciiTheme="majorHAnsi" w:hAnsiTheme="majorHAnsi"/>
          <w:b/>
          <w:bCs/>
          <w:iCs/>
          <w:lang w:val="uz-Cyrl-UZ"/>
        </w:rPr>
        <w:t xml:space="preserve"> музик</w:t>
      </w:r>
      <w:r w:rsidR="00AE3E7C" w:rsidRPr="00734063">
        <w:rPr>
          <w:rFonts w:asciiTheme="majorHAnsi" w:hAnsiTheme="majorHAnsi"/>
          <w:b/>
          <w:bCs/>
          <w:iCs/>
          <w:lang w:val="uz-Cyrl-UZ"/>
        </w:rPr>
        <w:t>е</w:t>
      </w:r>
    </w:p>
    <w:p w:rsidR="001F5DC3" w:rsidRPr="00734063" w:rsidRDefault="001F5DC3" w:rsidP="0006021B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</w:rPr>
        <w:t>DreddUp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 – </w:t>
      </w:r>
      <w:r w:rsidRPr="00734063">
        <w:rPr>
          <w:rFonts w:asciiTheme="majorHAnsi" w:hAnsiTheme="majorHAnsi"/>
          <w:b/>
          <w:bCs/>
          <w:i/>
          <w:iCs/>
        </w:rPr>
        <w:t>Future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>-</w:t>
      </w:r>
      <w:r w:rsidRPr="00734063">
        <w:rPr>
          <w:rFonts w:asciiTheme="majorHAnsi" w:hAnsiTheme="majorHAnsi"/>
          <w:b/>
          <w:bCs/>
          <w:i/>
          <w:iCs/>
        </w:rPr>
        <w:t>Porn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>-</w:t>
      </w:r>
      <w:r w:rsidRPr="00734063">
        <w:rPr>
          <w:rFonts w:asciiTheme="majorHAnsi" w:hAnsiTheme="majorHAnsi"/>
          <w:b/>
          <w:bCs/>
          <w:i/>
          <w:iCs/>
        </w:rPr>
        <w:t>Machine</w:t>
      </w:r>
      <w:r w:rsidRPr="00734063">
        <w:rPr>
          <w:rFonts w:asciiTheme="majorHAnsi" w:hAnsiTheme="majorHAnsi"/>
          <w:bCs/>
          <w:iCs/>
          <w:lang w:val="uz-Cyrl-UZ"/>
        </w:rPr>
        <w:t xml:space="preserve">, 2007 - аутор потписан као виолончелиста, издавач: </w:t>
      </w:r>
      <w:r w:rsidRPr="00734063">
        <w:rPr>
          <w:rFonts w:asciiTheme="majorHAnsi" w:hAnsiTheme="majorHAnsi"/>
          <w:bCs/>
          <w:i/>
          <w:iCs/>
        </w:rPr>
        <w:t>Dark Revolution</w:t>
      </w:r>
      <w:r w:rsidRPr="00734063">
        <w:rPr>
          <w:rFonts w:asciiTheme="majorHAnsi" w:hAnsiTheme="majorHAnsi"/>
          <w:bCs/>
          <w:iCs/>
          <w:lang w:val="uz-Cyrl-UZ"/>
        </w:rPr>
        <w:t>, Србија.</w:t>
      </w:r>
    </w:p>
    <w:p w:rsidR="001F5DC3" w:rsidRPr="00734063" w:rsidRDefault="001F5DC3" w:rsidP="0006021B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ajorHAnsi" w:hAnsiTheme="majorHAnsi"/>
          <w:bCs/>
          <w:i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Сварун – Компилација часописа </w:t>
      </w:r>
      <w:r w:rsidRPr="00734063">
        <w:rPr>
          <w:rFonts w:asciiTheme="majorHAnsi" w:hAnsiTheme="majorHAnsi"/>
          <w:b/>
          <w:bCs/>
          <w:i/>
          <w:iCs/>
        </w:rPr>
        <w:t>Nocturne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/>
          <w:bCs/>
          <w:i/>
          <w:iCs/>
        </w:rPr>
        <w:t>Magazin</w:t>
      </w:r>
      <w:r w:rsidRPr="00734063">
        <w:rPr>
          <w:rFonts w:asciiTheme="majorHAnsi" w:hAnsiTheme="majorHAnsi"/>
          <w:bCs/>
          <w:i/>
          <w:iCs/>
          <w:lang w:val="uz-Cyrl-UZ"/>
        </w:rPr>
        <w:t xml:space="preserve">, </w:t>
      </w:r>
      <w:r w:rsidRPr="00734063">
        <w:rPr>
          <w:rFonts w:asciiTheme="majorHAnsi" w:hAnsiTheme="majorHAnsi"/>
          <w:bCs/>
          <w:iCs/>
          <w:lang w:val="uz-Cyrl-UZ"/>
        </w:rPr>
        <w:t xml:space="preserve">2009 - аутор потписан као композитор, писац текстова, аутор аранжмана и оркестрације и бубњар, издавач: часопис </w:t>
      </w:r>
      <w:r w:rsidRPr="00734063">
        <w:rPr>
          <w:rFonts w:asciiTheme="majorHAnsi" w:hAnsiTheme="majorHAnsi"/>
          <w:bCs/>
          <w:i/>
          <w:iCs/>
        </w:rPr>
        <w:t>Nocturne</w:t>
      </w:r>
      <w:r w:rsidRPr="00734063">
        <w:rPr>
          <w:rFonts w:asciiTheme="majorHAnsi" w:hAnsiTheme="majorHAnsi"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/>
          <w:iCs/>
        </w:rPr>
        <w:t>Magazin</w:t>
      </w:r>
      <w:r w:rsidRPr="00734063">
        <w:rPr>
          <w:rFonts w:asciiTheme="majorHAnsi" w:hAnsiTheme="majorHAnsi"/>
          <w:bCs/>
          <w:iCs/>
          <w:lang w:val="uz-Cyrl-UZ"/>
        </w:rPr>
        <w:t>, Србија</w:t>
      </w:r>
    </w:p>
    <w:p w:rsidR="001F5DC3" w:rsidRPr="00734063" w:rsidRDefault="001F5DC3" w:rsidP="0006021B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ajorHAnsi" w:hAnsiTheme="majorHAnsi"/>
          <w:bCs/>
          <w:i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Сварун / </w:t>
      </w:r>
      <w:r w:rsidRPr="00734063">
        <w:rPr>
          <w:rFonts w:asciiTheme="majorHAnsi" w:hAnsiTheme="majorHAnsi"/>
          <w:b/>
          <w:bCs/>
          <w:i/>
          <w:iCs/>
        </w:rPr>
        <w:t>Midgaard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 – Коловрат ЕП</w:t>
      </w:r>
      <w:r w:rsidRPr="00734063">
        <w:rPr>
          <w:rFonts w:asciiTheme="majorHAnsi" w:hAnsiTheme="majorHAnsi"/>
          <w:bCs/>
          <w:iCs/>
          <w:lang w:val="uz-Cyrl-UZ"/>
        </w:rPr>
        <w:t xml:space="preserve">, 2010 - аутор потписан као композитор, писац текстова, аутор аранжмана и оркестрације и бубњар, издавач: </w:t>
      </w:r>
      <w:r w:rsidRPr="00734063">
        <w:rPr>
          <w:rFonts w:asciiTheme="majorHAnsi" w:hAnsiTheme="majorHAnsi"/>
          <w:bCs/>
          <w:i/>
          <w:iCs/>
        </w:rPr>
        <w:t>Nymphaea</w:t>
      </w:r>
      <w:r w:rsidRPr="00734063">
        <w:rPr>
          <w:rFonts w:asciiTheme="majorHAnsi" w:hAnsiTheme="majorHAnsi"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/>
          <w:iCs/>
        </w:rPr>
        <w:t>Records</w:t>
      </w:r>
      <w:r w:rsidRPr="00734063">
        <w:rPr>
          <w:rFonts w:asciiTheme="majorHAnsi" w:hAnsiTheme="majorHAnsi"/>
          <w:bCs/>
          <w:iCs/>
          <w:lang w:val="uz-Cyrl-UZ"/>
        </w:rPr>
        <w:t>, Руска Федерација</w:t>
      </w:r>
    </w:p>
    <w:p w:rsidR="001F5DC3" w:rsidRPr="00734063" w:rsidRDefault="001F5DC3" w:rsidP="0006021B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</w:rPr>
      </w:pPr>
      <w:r w:rsidRPr="00734063">
        <w:rPr>
          <w:rFonts w:asciiTheme="majorHAnsi" w:hAnsiTheme="majorHAnsi"/>
          <w:b/>
          <w:bCs/>
          <w:i/>
          <w:iCs/>
          <w:lang w:val="uz-Cyrl-UZ"/>
        </w:rPr>
        <w:t>Сварун – Славија</w:t>
      </w:r>
      <w:r w:rsidRPr="00734063">
        <w:rPr>
          <w:rFonts w:asciiTheme="majorHAnsi" w:hAnsiTheme="majorHAnsi"/>
          <w:bCs/>
          <w:iCs/>
          <w:lang w:val="uz-Cyrl-UZ"/>
        </w:rPr>
        <w:t xml:space="preserve">, 2010 - аутор потписан као композитор, писац текстова, аутор аранжмана и оркестрације, певач и бубњар, издавач: </w:t>
      </w:r>
      <w:r w:rsidRPr="00734063">
        <w:rPr>
          <w:rFonts w:asciiTheme="majorHAnsi" w:hAnsiTheme="majorHAnsi"/>
          <w:bCs/>
          <w:i/>
          <w:iCs/>
        </w:rPr>
        <w:t>Nymphaea</w:t>
      </w:r>
      <w:r w:rsidRPr="00734063">
        <w:rPr>
          <w:rFonts w:asciiTheme="majorHAnsi" w:hAnsiTheme="majorHAnsi"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/>
          <w:iCs/>
        </w:rPr>
        <w:t>Records</w:t>
      </w:r>
      <w:r w:rsidRPr="00734063">
        <w:rPr>
          <w:rFonts w:asciiTheme="majorHAnsi" w:hAnsiTheme="majorHAnsi"/>
          <w:bCs/>
          <w:iCs/>
          <w:lang w:val="uz-Cyrl-UZ"/>
        </w:rPr>
        <w:t>, Руска Федерација</w:t>
      </w:r>
    </w:p>
    <w:p w:rsidR="001F5DC3" w:rsidRPr="00734063" w:rsidRDefault="001F5DC3" w:rsidP="0006021B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ajorHAnsi" w:hAnsiTheme="majorHAnsi"/>
          <w:bCs/>
          <w:i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  <w:lang w:val="uz-Cyrl-UZ"/>
        </w:rPr>
        <w:t>Сварун</w:t>
      </w:r>
      <w:r w:rsidRPr="00734063">
        <w:rPr>
          <w:rFonts w:asciiTheme="majorHAnsi" w:hAnsiTheme="majorHAnsi"/>
          <w:b/>
          <w:bCs/>
          <w:i/>
          <w:iCs/>
          <w:lang w:val="ru-RU"/>
        </w:rPr>
        <w:t xml:space="preserve"> 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>– Земља ЕП</w:t>
      </w:r>
      <w:r w:rsidRPr="00734063">
        <w:rPr>
          <w:rFonts w:asciiTheme="majorHAnsi" w:hAnsiTheme="majorHAnsi"/>
          <w:bCs/>
          <w:iCs/>
          <w:lang w:val="uz-Cyrl-UZ"/>
        </w:rPr>
        <w:t>, 2013 - аутор потписан као композитор, писац текстова, аутор аранжмана и оркестрације и бубњар, самостално издање</w:t>
      </w:r>
    </w:p>
    <w:p w:rsidR="001F5DC3" w:rsidRPr="00734063" w:rsidRDefault="001F5DC3" w:rsidP="0006021B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</w:rPr>
        <w:lastRenderedPageBreak/>
        <w:t>Paimonia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 – </w:t>
      </w:r>
      <w:r w:rsidRPr="00734063">
        <w:rPr>
          <w:rFonts w:asciiTheme="majorHAnsi" w:hAnsiTheme="majorHAnsi"/>
          <w:b/>
          <w:bCs/>
          <w:i/>
          <w:iCs/>
        </w:rPr>
        <w:t>Disease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/>
          <w:bCs/>
          <w:i/>
          <w:iCs/>
        </w:rPr>
        <w:t>Named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/>
          <w:bCs/>
          <w:i/>
          <w:iCs/>
        </w:rPr>
        <w:t>Humanity</w:t>
      </w:r>
      <w:r w:rsidRPr="00734063">
        <w:rPr>
          <w:rFonts w:asciiTheme="majorHAnsi" w:hAnsiTheme="majorHAnsi"/>
          <w:bCs/>
          <w:iCs/>
          <w:lang w:val="uz-Cyrl-UZ"/>
        </w:rPr>
        <w:t xml:space="preserve">, 2014 - аутор потписан као бубњар, сниматељ, монтажер и продуцент, издавач: </w:t>
      </w:r>
      <w:r w:rsidRPr="00734063">
        <w:rPr>
          <w:rFonts w:asciiTheme="majorHAnsi" w:hAnsiTheme="majorHAnsi"/>
          <w:bCs/>
          <w:i/>
          <w:iCs/>
        </w:rPr>
        <w:t>Humanities</w:t>
      </w:r>
      <w:r w:rsidRPr="00734063">
        <w:rPr>
          <w:rFonts w:asciiTheme="majorHAnsi" w:hAnsiTheme="majorHAnsi"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/>
          <w:iCs/>
        </w:rPr>
        <w:t>Plague</w:t>
      </w:r>
      <w:r w:rsidRPr="00734063">
        <w:rPr>
          <w:rFonts w:asciiTheme="majorHAnsi" w:hAnsiTheme="majorHAnsi"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/>
          <w:iCs/>
        </w:rPr>
        <w:t>Productions</w:t>
      </w:r>
      <w:r w:rsidRPr="00734063">
        <w:rPr>
          <w:rFonts w:asciiTheme="majorHAnsi" w:hAnsiTheme="majorHAnsi"/>
          <w:bCs/>
          <w:iCs/>
          <w:lang w:val="uz-Cyrl-UZ"/>
        </w:rPr>
        <w:t>, САД</w:t>
      </w:r>
    </w:p>
    <w:p w:rsidR="001F5DC3" w:rsidRPr="00734063" w:rsidRDefault="001F5DC3" w:rsidP="0006021B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</w:rPr>
      </w:pPr>
      <w:r w:rsidRPr="00734063">
        <w:rPr>
          <w:rFonts w:asciiTheme="majorHAnsi" w:hAnsiTheme="majorHAnsi"/>
          <w:b/>
          <w:bCs/>
          <w:i/>
          <w:iCs/>
        </w:rPr>
        <w:t>Paimonia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 / Мржња / </w:t>
      </w:r>
      <w:r w:rsidRPr="00734063">
        <w:rPr>
          <w:rFonts w:asciiTheme="majorHAnsi" w:hAnsiTheme="majorHAnsi"/>
          <w:b/>
          <w:bCs/>
          <w:i/>
          <w:iCs/>
        </w:rPr>
        <w:t>Zloslut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 – </w:t>
      </w:r>
      <w:r w:rsidRPr="00734063">
        <w:rPr>
          <w:rFonts w:asciiTheme="majorHAnsi" w:hAnsiTheme="majorHAnsi"/>
          <w:b/>
          <w:bCs/>
          <w:i/>
          <w:iCs/>
        </w:rPr>
        <w:t>Anti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>-</w:t>
      </w:r>
      <w:r w:rsidRPr="00734063">
        <w:rPr>
          <w:rFonts w:asciiTheme="majorHAnsi" w:hAnsiTheme="majorHAnsi"/>
          <w:b/>
          <w:bCs/>
          <w:i/>
          <w:iCs/>
        </w:rPr>
        <w:t>Human</w:t>
      </w:r>
      <w:r w:rsidRPr="00734063">
        <w:rPr>
          <w:rFonts w:asciiTheme="majorHAnsi" w:hAnsiTheme="majorHAnsi"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Cs/>
        </w:rPr>
        <w:t>Manifest</w:t>
      </w:r>
      <w:r w:rsidRPr="00734063">
        <w:rPr>
          <w:rFonts w:asciiTheme="majorHAnsi" w:hAnsiTheme="majorHAnsi"/>
          <w:bCs/>
          <w:iCs/>
          <w:lang w:val="uz-Cyrl-UZ"/>
        </w:rPr>
        <w:t xml:space="preserve">, 2014 - аутор потписан као бубњар, сниматељ, монтажер и продуцент, издавач: </w:t>
      </w:r>
      <w:r w:rsidRPr="00734063">
        <w:rPr>
          <w:rFonts w:asciiTheme="majorHAnsi" w:hAnsiTheme="majorHAnsi"/>
          <w:bCs/>
          <w:i/>
          <w:iCs/>
        </w:rPr>
        <w:t>Atramentum Productions</w:t>
      </w:r>
      <w:r w:rsidRPr="00734063">
        <w:rPr>
          <w:rFonts w:asciiTheme="majorHAnsi" w:hAnsiTheme="majorHAnsi"/>
          <w:bCs/>
          <w:iCs/>
          <w:lang w:val="uz-Cyrl-UZ"/>
        </w:rPr>
        <w:t>, Канада</w:t>
      </w:r>
    </w:p>
    <w:p w:rsidR="001F5DC3" w:rsidRPr="00734063" w:rsidRDefault="001F5DC3" w:rsidP="0006021B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ajorHAnsi" w:hAnsiTheme="majorHAnsi"/>
          <w:bCs/>
          <w:iCs/>
          <w:lang w:val="uz-Cyrl-UZ"/>
        </w:rPr>
      </w:pP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Сварун – Завештање </w:t>
      </w:r>
      <w:r w:rsidRPr="00734063">
        <w:rPr>
          <w:rFonts w:asciiTheme="majorHAnsi" w:hAnsiTheme="majorHAnsi"/>
          <w:b/>
          <w:bCs/>
          <w:i/>
          <w:iCs/>
        </w:rPr>
        <w:t>I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>: Земља</w:t>
      </w:r>
      <w:r w:rsidRPr="00734063">
        <w:rPr>
          <w:rFonts w:asciiTheme="majorHAnsi" w:hAnsiTheme="majorHAnsi"/>
          <w:bCs/>
          <w:iCs/>
          <w:lang w:val="uz-Cyrl-UZ"/>
        </w:rPr>
        <w:t xml:space="preserve">, 2014 - аутор потписан као композитор, писац текстова, аутор аранжмана и оркестрације и бубњар, издавач: </w:t>
      </w:r>
      <w:r w:rsidRPr="00734063">
        <w:rPr>
          <w:rFonts w:asciiTheme="majorHAnsi" w:hAnsiTheme="majorHAnsi"/>
          <w:bCs/>
          <w:i/>
          <w:iCs/>
        </w:rPr>
        <w:t>Sound</w:t>
      </w:r>
      <w:r w:rsidRPr="00734063">
        <w:rPr>
          <w:rFonts w:asciiTheme="majorHAnsi" w:hAnsiTheme="majorHAnsi"/>
          <w:bCs/>
          <w:i/>
          <w:iCs/>
          <w:lang w:val="ru-RU"/>
        </w:rPr>
        <w:t xml:space="preserve"> </w:t>
      </w:r>
      <w:r w:rsidRPr="00734063">
        <w:rPr>
          <w:rFonts w:asciiTheme="majorHAnsi" w:hAnsiTheme="majorHAnsi"/>
          <w:bCs/>
          <w:i/>
          <w:iCs/>
        </w:rPr>
        <w:t>Age</w:t>
      </w:r>
      <w:r w:rsidRPr="00734063">
        <w:rPr>
          <w:rFonts w:asciiTheme="majorHAnsi" w:hAnsiTheme="majorHAnsi"/>
          <w:bCs/>
          <w:iCs/>
          <w:lang w:val="uz-Cyrl-UZ"/>
        </w:rPr>
        <w:t>, Руска Федерација</w:t>
      </w:r>
    </w:p>
    <w:p w:rsidR="00715F55" w:rsidRPr="00734063" w:rsidRDefault="001F5DC3" w:rsidP="0006021B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Theme="majorHAnsi" w:hAnsiTheme="majorHAnsi" w:cs="Times New Roman"/>
          <w:b/>
          <w:bCs/>
          <w:smallCaps/>
        </w:rPr>
      </w:pPr>
      <w:r w:rsidRPr="00734063">
        <w:rPr>
          <w:rFonts w:asciiTheme="majorHAnsi" w:hAnsiTheme="majorHAnsi"/>
          <w:b/>
          <w:bCs/>
          <w:i/>
          <w:iCs/>
        </w:rPr>
        <w:t>Paimonia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 – </w:t>
      </w:r>
      <w:r w:rsidRPr="00734063">
        <w:rPr>
          <w:rFonts w:asciiTheme="majorHAnsi" w:hAnsiTheme="majorHAnsi"/>
          <w:b/>
          <w:bCs/>
          <w:i/>
          <w:iCs/>
        </w:rPr>
        <w:t>Live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/>
          <w:bCs/>
          <w:i/>
          <w:iCs/>
        </w:rPr>
        <w:t>Mass</w:t>
      </w:r>
      <w:r w:rsidRPr="00734063">
        <w:rPr>
          <w:rFonts w:asciiTheme="majorHAnsi" w:hAnsiTheme="majorHAnsi"/>
          <w:b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/>
          <w:bCs/>
          <w:i/>
          <w:iCs/>
        </w:rPr>
        <w:t>Opression</w:t>
      </w:r>
      <w:r w:rsidRPr="00734063">
        <w:rPr>
          <w:rFonts w:asciiTheme="majorHAnsi" w:hAnsiTheme="majorHAnsi"/>
          <w:bCs/>
          <w:i/>
          <w:iCs/>
          <w:lang w:val="uz-Cyrl-UZ"/>
        </w:rPr>
        <w:t xml:space="preserve"> </w:t>
      </w:r>
      <w:r w:rsidRPr="00734063">
        <w:rPr>
          <w:rFonts w:asciiTheme="majorHAnsi" w:hAnsiTheme="majorHAnsi"/>
          <w:bCs/>
          <w:iCs/>
        </w:rPr>
        <w:t>DVD</w:t>
      </w:r>
      <w:r w:rsidRPr="00734063">
        <w:rPr>
          <w:rFonts w:asciiTheme="majorHAnsi" w:hAnsiTheme="majorHAnsi"/>
          <w:bCs/>
          <w:iCs/>
          <w:lang w:val="uz-Cyrl-UZ"/>
        </w:rPr>
        <w:t>, 2014 - аутор потписан као бубњар, самостално издање</w:t>
      </w:r>
      <w:r w:rsidR="00EA3A4B" w:rsidRPr="00734063">
        <w:rPr>
          <w:rFonts w:asciiTheme="majorHAnsi" w:hAnsiTheme="majorHAnsi"/>
          <w:bCs/>
          <w:iCs/>
          <w:lang w:val="uz-Cyrl-UZ"/>
        </w:rPr>
        <w:t>.</w:t>
      </w:r>
    </w:p>
    <w:p w:rsidR="00534CF5" w:rsidRPr="003359D9" w:rsidRDefault="00534CF5" w:rsidP="00B46F3D">
      <w:pPr>
        <w:rPr>
          <w:rFonts w:asciiTheme="majorHAnsi" w:hAnsiTheme="majorHAnsi" w:cs="Times New Roman"/>
          <w:b/>
          <w:bCs/>
          <w:smallCaps/>
        </w:rPr>
      </w:pPr>
    </w:p>
    <w:p w:rsidR="0006021B" w:rsidRPr="00734063" w:rsidRDefault="0006021B" w:rsidP="00B46F3D">
      <w:pPr>
        <w:rPr>
          <w:rFonts w:asciiTheme="majorHAnsi" w:hAnsiTheme="majorHAnsi" w:cs="Times New Roman"/>
          <w:b/>
          <w:bCs/>
          <w:smallCaps/>
        </w:rPr>
      </w:pPr>
    </w:p>
    <w:p w:rsidR="00B46F3D" w:rsidRPr="00734063" w:rsidRDefault="00715F55" w:rsidP="00B46F3D">
      <w:pPr>
        <w:rPr>
          <w:rFonts w:asciiTheme="majorHAnsi" w:hAnsiTheme="majorHAnsi" w:cs="Times New Roman"/>
          <w:b/>
          <w:bCs/>
          <w:smallCaps/>
          <w:lang w:val="sr-Latn-CS"/>
        </w:rPr>
      </w:pPr>
      <w:r w:rsidRPr="00734063">
        <w:rPr>
          <w:rFonts w:asciiTheme="majorHAnsi" w:hAnsiTheme="majorHAnsi" w:cs="Times New Roman"/>
          <w:b/>
          <w:bCs/>
          <w:smallCaps/>
          <w:lang w:val="sr-Latn-CS"/>
        </w:rPr>
        <w:t xml:space="preserve">Приказ и анализа </w:t>
      </w:r>
      <w:r w:rsidR="00B46F3D" w:rsidRPr="00734063">
        <w:rPr>
          <w:rFonts w:asciiTheme="majorHAnsi" w:hAnsiTheme="majorHAnsi" w:cs="Times New Roman"/>
          <w:b/>
          <w:bCs/>
          <w:smallCaps/>
        </w:rPr>
        <w:t>композиције...of Uruk-the-Sheepfold</w:t>
      </w:r>
      <w:r w:rsidRPr="00734063">
        <w:rPr>
          <w:rFonts w:asciiTheme="majorHAnsi" w:hAnsiTheme="majorHAnsi" w:cs="Times New Roman"/>
          <w:b/>
          <w:bCs/>
          <w:smallCaps/>
          <w:lang w:val="sr-Latn-CS"/>
        </w:rPr>
        <w:t xml:space="preserve"> </w:t>
      </w:r>
    </w:p>
    <w:p w:rsidR="00715F55" w:rsidRPr="00734063" w:rsidRDefault="00715F55" w:rsidP="00B46F3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C200A9" w:rsidRPr="00734063" w:rsidRDefault="00601B07" w:rsidP="007E6A50">
      <w:pPr>
        <w:spacing w:line="276" w:lineRule="auto"/>
        <w:ind w:firstLine="720"/>
        <w:jc w:val="both"/>
        <w:rPr>
          <w:rFonts w:asciiTheme="majorHAnsi" w:hAnsiTheme="majorHAnsi"/>
        </w:rPr>
      </w:pPr>
      <w:bookmarkStart w:id="0" w:name="_Toc452900307"/>
      <w:r w:rsidRPr="00734063">
        <w:rPr>
          <w:rFonts w:asciiTheme="majorHAnsi" w:hAnsiTheme="majorHAnsi" w:cs="Times New Roman"/>
          <w:lang w:val="uz-Cyrl-UZ"/>
        </w:rPr>
        <w:t>Докторски уметнички пројекат Николе Ветнића</w:t>
      </w:r>
      <w:r w:rsidR="00B46F3D" w:rsidRPr="00734063">
        <w:rPr>
          <w:rFonts w:asciiTheme="majorHAnsi" w:hAnsiTheme="majorHAnsi" w:cs="Times New Roman"/>
          <w:lang w:val="uz-Cyrl-UZ"/>
        </w:rPr>
        <w:t xml:space="preserve"> </w:t>
      </w:r>
      <w:r w:rsidR="00B46F3D" w:rsidRPr="00734063">
        <w:rPr>
          <w:rFonts w:asciiTheme="majorHAnsi" w:hAnsiTheme="majorHAnsi" w:cs="Times New Roman"/>
          <w:i/>
          <w:lang w:val="uz-Cyrl-UZ"/>
        </w:rPr>
        <w:t>…of Uruk-the-Sheepfold</w:t>
      </w:r>
      <w:r w:rsidR="00B46F3D" w:rsidRPr="00734063">
        <w:rPr>
          <w:rFonts w:asciiTheme="majorHAnsi" w:hAnsiTheme="majorHAnsi" w:cs="Times New Roman"/>
          <w:lang w:val="uz-Cyrl-UZ"/>
        </w:rPr>
        <w:t xml:space="preserve"> </w:t>
      </w:r>
      <w:r w:rsidR="00C200A9" w:rsidRPr="00734063">
        <w:rPr>
          <w:rFonts w:asciiTheme="majorHAnsi" w:hAnsiTheme="majorHAnsi"/>
          <w:lang w:val="ru-RU"/>
        </w:rPr>
        <w:t xml:space="preserve">(срп. ...Урука-уточишта) </w:t>
      </w:r>
      <w:r w:rsidR="00B46F3D" w:rsidRPr="00734063">
        <w:rPr>
          <w:rFonts w:asciiTheme="majorHAnsi" w:hAnsiTheme="majorHAnsi" w:cs="Times New Roman"/>
          <w:lang w:val="uz-Cyrl-UZ"/>
        </w:rPr>
        <w:t xml:space="preserve">написан је за приповедача, сопран и камерни инструментални ансамбл састављен од три електричне гитаре, две акустичне гитаре, електричне бас гитаре, четири виолончела, чембала, маримбе/вибрафона и бубњева. </w:t>
      </w:r>
      <w:r w:rsidR="00C200A9" w:rsidRPr="00734063">
        <w:rPr>
          <w:rFonts w:asciiTheme="majorHAnsi" w:hAnsiTheme="majorHAnsi"/>
          <w:lang w:val="ru-RU"/>
        </w:rPr>
        <w:t xml:space="preserve">Наслов композиције реферира на фрагменте текста прве плоче древног месопотамског спева </w:t>
      </w:r>
      <w:r w:rsidR="00C200A9" w:rsidRPr="00734063">
        <w:rPr>
          <w:rFonts w:asciiTheme="majorHAnsi" w:hAnsiTheme="majorHAnsi"/>
          <w:i/>
          <w:lang w:val="ru-RU"/>
        </w:rPr>
        <w:t>Еп о Гилгамешу</w:t>
      </w:r>
      <w:r w:rsidR="00C200A9" w:rsidRPr="00734063">
        <w:rPr>
          <w:rFonts w:asciiTheme="majorHAnsi" w:hAnsiTheme="majorHAnsi"/>
          <w:lang w:val="ru-RU"/>
        </w:rPr>
        <w:t>, чију је до данас најбоље очувану верзију из различитих извора саставио вавилонски свештеник и егзорциста Син-Лике-Унини.</w:t>
      </w:r>
    </w:p>
    <w:p w:rsidR="00C200A9" w:rsidRPr="00734063" w:rsidRDefault="00C200A9" w:rsidP="00D11821">
      <w:pPr>
        <w:spacing w:line="276" w:lineRule="auto"/>
        <w:jc w:val="both"/>
        <w:rPr>
          <w:rFonts w:asciiTheme="majorHAnsi" w:hAnsiTheme="majorHAnsi"/>
        </w:rPr>
      </w:pPr>
    </w:p>
    <w:p w:rsidR="00E500E8" w:rsidRPr="00734063" w:rsidRDefault="00C200A9" w:rsidP="007E6A50">
      <w:pPr>
        <w:spacing w:line="276" w:lineRule="auto"/>
        <w:ind w:firstLine="720"/>
        <w:jc w:val="both"/>
        <w:rPr>
          <w:rFonts w:asciiTheme="majorHAnsi" w:hAnsiTheme="majorHAnsi"/>
        </w:rPr>
      </w:pPr>
      <w:r w:rsidRPr="00734063">
        <w:rPr>
          <w:rFonts w:asciiTheme="majorHAnsi" w:hAnsiTheme="majorHAnsi" w:cs="Times New Roman"/>
          <w:lang w:val="uz-Cyrl-UZ"/>
        </w:rPr>
        <w:t xml:space="preserve">Пројекат је </w:t>
      </w:r>
      <w:r w:rsidRPr="00734063">
        <w:rPr>
          <w:rFonts w:asciiTheme="majorHAnsi" w:hAnsiTheme="majorHAnsi"/>
        </w:rPr>
        <w:t xml:space="preserve">замишљен као </w:t>
      </w:r>
      <w:r w:rsidRPr="00734063">
        <w:rPr>
          <w:rFonts w:asciiTheme="majorHAnsi" w:hAnsiTheme="majorHAnsi"/>
          <w:lang w:val="ru-RU"/>
        </w:rPr>
        <w:t>вокално-инструментално дело, обликовано налик историјск</w:t>
      </w:r>
      <w:r w:rsidRPr="00734063">
        <w:rPr>
          <w:rFonts w:asciiTheme="majorHAnsi" w:hAnsiTheme="majorHAnsi"/>
          <w:lang w:val="uz-Cyrl-UZ"/>
        </w:rPr>
        <w:t>им</w:t>
      </w:r>
      <w:r w:rsidRPr="00734063">
        <w:rPr>
          <w:rFonts w:asciiTheme="majorHAnsi" w:hAnsiTheme="majorHAnsi"/>
          <w:lang w:val="ru-RU"/>
        </w:rPr>
        <w:t xml:space="preserve"> формама ораторијума и античке музичке драме. Иако текстуални предложак припада књижевном жанру који је традиционално ближи опери, </w:t>
      </w:r>
      <w:r w:rsidR="00A55E6F" w:rsidRPr="00734063">
        <w:rPr>
          <w:rFonts w:asciiTheme="majorHAnsi" w:hAnsiTheme="majorHAnsi"/>
          <w:lang w:val="ru-RU"/>
        </w:rPr>
        <w:t xml:space="preserve">кандидат је одабрао </w:t>
      </w:r>
      <w:r w:rsidRPr="00734063">
        <w:rPr>
          <w:rFonts w:asciiTheme="majorHAnsi" w:hAnsiTheme="majorHAnsi"/>
          <w:lang w:val="ru-RU"/>
        </w:rPr>
        <w:t xml:space="preserve">музички облик ораторијума, чије </w:t>
      </w:r>
      <w:r w:rsidR="008F0199">
        <w:rPr>
          <w:rFonts w:asciiTheme="majorHAnsi" w:hAnsiTheme="majorHAnsi"/>
          <w:lang w:val="ru-RU"/>
        </w:rPr>
        <w:t xml:space="preserve">се </w:t>
      </w:r>
      <w:r w:rsidRPr="00734063">
        <w:rPr>
          <w:rFonts w:asciiTheme="majorHAnsi" w:hAnsiTheme="majorHAnsi"/>
          <w:lang w:val="ru-RU"/>
        </w:rPr>
        <w:t>концертно устројство одликује одсуство</w:t>
      </w:r>
      <w:r w:rsidR="008F0199">
        <w:rPr>
          <w:rFonts w:asciiTheme="majorHAnsi" w:hAnsiTheme="majorHAnsi"/>
          <w:lang w:val="ru-RU"/>
        </w:rPr>
        <w:t>м</w:t>
      </w:r>
      <w:r w:rsidRPr="00734063">
        <w:rPr>
          <w:rFonts w:asciiTheme="majorHAnsi" w:hAnsiTheme="majorHAnsi"/>
          <w:lang w:val="ru-RU"/>
        </w:rPr>
        <w:t xml:space="preserve"> интеракције међу ликовима, сценских реквизита или посебне костимографије, са циљем да пажњ</w:t>
      </w:r>
      <w:r w:rsidRPr="00734063">
        <w:rPr>
          <w:rFonts w:asciiTheme="majorHAnsi" w:hAnsiTheme="majorHAnsi"/>
        </w:rPr>
        <w:t>у</w:t>
      </w:r>
      <w:r w:rsidRPr="00734063">
        <w:rPr>
          <w:rFonts w:asciiTheme="majorHAnsi" w:hAnsiTheme="majorHAnsi"/>
          <w:lang w:val="ru-RU"/>
        </w:rPr>
        <w:t xml:space="preserve"> слушаоца у потпуности усмери ка домену звука. </w:t>
      </w:r>
      <w:r w:rsidR="00507225" w:rsidRPr="00734063">
        <w:rPr>
          <w:rFonts w:asciiTheme="majorHAnsi" w:hAnsiTheme="majorHAnsi" w:cs="Times New Roman"/>
          <w:lang w:val="uz-Cyrl-UZ"/>
        </w:rPr>
        <w:t>Укључивање</w:t>
      </w:r>
      <w:r w:rsidR="00B46F3D" w:rsidRPr="00734063">
        <w:rPr>
          <w:rFonts w:asciiTheme="majorHAnsi" w:hAnsiTheme="majorHAnsi" w:cs="Times New Roman"/>
          <w:lang w:val="uz-Cyrl-UZ"/>
        </w:rPr>
        <w:t xml:space="preserve"> наратора и сопрана у извођачки апарат </w:t>
      </w:r>
      <w:r w:rsidR="00507225" w:rsidRPr="00734063">
        <w:rPr>
          <w:rFonts w:asciiTheme="majorHAnsi" w:hAnsiTheme="majorHAnsi" w:cs="Times New Roman"/>
          <w:lang w:val="uz-Cyrl-UZ"/>
        </w:rPr>
        <w:t>проист</w:t>
      </w:r>
      <w:r w:rsidR="00D11821" w:rsidRPr="00734063">
        <w:rPr>
          <w:rFonts w:asciiTheme="majorHAnsi" w:hAnsiTheme="majorHAnsi" w:cs="Times New Roman"/>
          <w:lang w:val="uz-Cyrl-UZ"/>
        </w:rPr>
        <w:t xml:space="preserve">екао је </w:t>
      </w:r>
      <w:r w:rsidR="00B46F3D" w:rsidRPr="00734063">
        <w:rPr>
          <w:rFonts w:asciiTheme="majorHAnsi" w:hAnsiTheme="majorHAnsi" w:cs="Times New Roman"/>
          <w:lang w:val="uz-Cyrl-UZ"/>
        </w:rPr>
        <w:t xml:space="preserve">из </w:t>
      </w:r>
      <w:r w:rsidR="00A55E6F" w:rsidRPr="00734063">
        <w:rPr>
          <w:rFonts w:asciiTheme="majorHAnsi" w:hAnsiTheme="majorHAnsi" w:cs="Times New Roman"/>
          <w:lang w:val="uz-Cyrl-UZ"/>
        </w:rPr>
        <w:t xml:space="preserve">ауторове </w:t>
      </w:r>
      <w:r w:rsidR="00601B07" w:rsidRPr="00734063">
        <w:rPr>
          <w:rFonts w:asciiTheme="majorHAnsi" w:hAnsiTheme="majorHAnsi" w:cs="Times New Roman"/>
          <w:lang w:val="uz-Cyrl-UZ"/>
        </w:rPr>
        <w:t>идеје</w:t>
      </w:r>
      <w:r w:rsidR="00B46F3D" w:rsidRPr="00734063">
        <w:rPr>
          <w:rFonts w:asciiTheme="majorHAnsi" w:hAnsiTheme="majorHAnsi" w:cs="Times New Roman"/>
          <w:lang w:val="uz-Cyrl-UZ"/>
        </w:rPr>
        <w:t xml:space="preserve"> да истражи однос </w:t>
      </w:r>
      <w:r w:rsidR="00B46F3D" w:rsidRPr="00734063">
        <w:rPr>
          <w:rFonts w:asciiTheme="majorHAnsi" w:hAnsiTheme="majorHAnsi" w:cs="Times New Roman"/>
          <w:lang w:val="ru-RU"/>
        </w:rPr>
        <w:t xml:space="preserve">приповедачко-наративног, приповедачко-певаног и музичког као </w:t>
      </w:r>
      <w:r w:rsidR="00B46F3D" w:rsidRPr="00734063">
        <w:rPr>
          <w:rFonts w:asciiTheme="majorHAnsi" w:hAnsiTheme="majorHAnsi" w:cs="Times New Roman"/>
          <w:lang w:val="uz-Cyrl-UZ"/>
        </w:rPr>
        <w:t xml:space="preserve">три одвојена, али </w:t>
      </w:r>
      <w:r w:rsidR="00B0183D" w:rsidRPr="00734063">
        <w:rPr>
          <w:rFonts w:asciiTheme="majorHAnsi" w:hAnsiTheme="majorHAnsi" w:cs="Times New Roman"/>
          <w:lang w:val="uz-Cyrl-UZ"/>
        </w:rPr>
        <w:t xml:space="preserve">истовремено </w:t>
      </w:r>
      <w:r w:rsidR="00B46F3D" w:rsidRPr="00734063">
        <w:rPr>
          <w:rFonts w:asciiTheme="majorHAnsi" w:hAnsiTheme="majorHAnsi" w:cs="Times New Roman"/>
          <w:lang w:val="uz-Cyrl-UZ"/>
        </w:rPr>
        <w:t>упоредна</w:t>
      </w:r>
      <w:r w:rsidR="00B0183D" w:rsidRPr="00734063">
        <w:rPr>
          <w:rFonts w:asciiTheme="majorHAnsi" w:hAnsiTheme="majorHAnsi" w:cs="Times New Roman"/>
          <w:lang w:val="uz-Cyrl-UZ"/>
        </w:rPr>
        <w:t>,</w:t>
      </w:r>
      <w:r w:rsidR="00B46F3D" w:rsidRPr="00734063">
        <w:rPr>
          <w:rFonts w:asciiTheme="majorHAnsi" w:hAnsiTheme="majorHAnsi" w:cs="Times New Roman"/>
          <w:lang w:val="uz-Cyrl-UZ"/>
        </w:rPr>
        <w:t xml:space="preserve"> слоја дела. </w:t>
      </w:r>
      <w:r w:rsidRPr="00734063">
        <w:rPr>
          <w:rFonts w:asciiTheme="majorHAnsi" w:hAnsiTheme="majorHAnsi"/>
          <w:lang w:val="ru-RU"/>
        </w:rPr>
        <w:t>При томе, текстуални део сведен је тек на инспирацију и књижевни „повод” за реализовано</w:t>
      </w:r>
      <w:r w:rsidR="00D11821" w:rsidRPr="00734063">
        <w:rPr>
          <w:rFonts w:asciiTheme="majorHAnsi" w:hAnsiTheme="majorHAnsi"/>
          <w:lang w:val="ru-RU"/>
        </w:rPr>
        <w:t xml:space="preserve"> музичко дело, а стављање тежишта на музичку компоненту ставило је аутора у позицију да </w:t>
      </w:r>
      <w:r w:rsidR="00A55E6F" w:rsidRPr="00734063">
        <w:rPr>
          <w:rFonts w:asciiTheme="majorHAnsi" w:hAnsiTheme="majorHAnsi"/>
          <w:lang w:val="ru-RU"/>
        </w:rPr>
        <w:t xml:space="preserve">ближе </w:t>
      </w:r>
      <w:r w:rsidR="00D11821" w:rsidRPr="00734063">
        <w:rPr>
          <w:rFonts w:asciiTheme="majorHAnsi" w:hAnsiTheme="majorHAnsi"/>
          <w:lang w:val="ru-RU"/>
        </w:rPr>
        <w:t xml:space="preserve">сагледа </w:t>
      </w:r>
      <w:r w:rsidRPr="00734063">
        <w:rPr>
          <w:rFonts w:asciiTheme="majorHAnsi" w:hAnsiTheme="majorHAnsi"/>
          <w:lang w:val="ru-RU"/>
        </w:rPr>
        <w:t>експресивни потенцијал музике у датом контексту</w:t>
      </w:r>
      <w:r w:rsidR="00D11821" w:rsidRPr="00734063">
        <w:rPr>
          <w:rFonts w:asciiTheme="majorHAnsi" w:hAnsiTheme="majorHAnsi"/>
          <w:lang w:val="ru-RU"/>
        </w:rPr>
        <w:t>. Стога је с</w:t>
      </w:r>
      <w:r w:rsidR="00B46F3D" w:rsidRPr="00734063">
        <w:rPr>
          <w:rFonts w:asciiTheme="majorHAnsi" w:hAnsiTheme="majorHAnsi" w:cs="Times New Roman"/>
          <w:lang w:val="uz-Cyrl-UZ"/>
        </w:rPr>
        <w:t xml:space="preserve">пецифичан састав инструменталног ансамбла </w:t>
      </w:r>
      <w:r w:rsidR="00B0183D" w:rsidRPr="00734063">
        <w:rPr>
          <w:rFonts w:asciiTheme="majorHAnsi" w:hAnsiTheme="majorHAnsi" w:cs="Times New Roman"/>
          <w:lang w:val="uz-Cyrl-UZ"/>
        </w:rPr>
        <w:t xml:space="preserve">резултат </w:t>
      </w:r>
      <w:r w:rsidR="00A55E6F" w:rsidRPr="00734063">
        <w:rPr>
          <w:rFonts w:asciiTheme="majorHAnsi" w:hAnsiTheme="majorHAnsi" w:cs="Times New Roman"/>
          <w:lang w:val="uz-Cyrl-UZ"/>
        </w:rPr>
        <w:t xml:space="preserve">Ветнићевог </w:t>
      </w:r>
      <w:r w:rsidR="00624B3D" w:rsidRPr="00734063">
        <w:rPr>
          <w:rFonts w:asciiTheme="majorHAnsi" w:hAnsiTheme="majorHAnsi" w:cs="Times New Roman"/>
          <w:lang w:val="uz-Cyrl-UZ"/>
        </w:rPr>
        <w:t xml:space="preserve">аутентичног </w:t>
      </w:r>
      <w:r w:rsidR="00B46F3D" w:rsidRPr="00734063">
        <w:rPr>
          <w:rFonts w:asciiTheme="majorHAnsi" w:hAnsiTheme="majorHAnsi" w:cs="Times New Roman"/>
          <w:lang w:val="uz-Cyrl-UZ"/>
        </w:rPr>
        <w:t xml:space="preserve">тумачења књижевног предлошка композиције, </w:t>
      </w:r>
      <w:r w:rsidR="00587E33" w:rsidRPr="00734063">
        <w:rPr>
          <w:rFonts w:asciiTheme="majorHAnsi" w:hAnsiTheme="majorHAnsi" w:cs="Times New Roman"/>
          <w:lang w:val="uz-Cyrl-UZ"/>
        </w:rPr>
        <w:t xml:space="preserve">истраживања сонорности </w:t>
      </w:r>
      <w:r w:rsidR="00587E33" w:rsidRPr="00734063">
        <w:rPr>
          <w:rFonts w:asciiTheme="majorHAnsi" w:hAnsiTheme="majorHAnsi" w:cs="Times New Roman"/>
        </w:rPr>
        <w:t xml:space="preserve">коришћених </w:t>
      </w:r>
      <w:r w:rsidR="00587E33" w:rsidRPr="00734063">
        <w:rPr>
          <w:rFonts w:asciiTheme="majorHAnsi" w:hAnsiTheme="majorHAnsi" w:cs="Times New Roman"/>
          <w:lang w:val="uz-Cyrl-UZ"/>
        </w:rPr>
        <w:t xml:space="preserve">инструмената, као и </w:t>
      </w:r>
      <w:r w:rsidR="00B0183D" w:rsidRPr="00734063">
        <w:rPr>
          <w:rFonts w:asciiTheme="majorHAnsi" w:hAnsiTheme="majorHAnsi" w:cs="Times New Roman"/>
          <w:lang w:val="uz-Cyrl-UZ"/>
        </w:rPr>
        <w:t>његовог</w:t>
      </w:r>
      <w:r w:rsidR="00B46F3D" w:rsidRPr="00734063">
        <w:rPr>
          <w:rFonts w:asciiTheme="majorHAnsi" w:hAnsiTheme="majorHAnsi" w:cs="Times New Roman"/>
          <w:lang w:val="uz-Cyrl-UZ"/>
        </w:rPr>
        <w:t xml:space="preserve"> досадашњег стваралачког рада. </w:t>
      </w:r>
    </w:p>
    <w:p w:rsidR="00507225" w:rsidRPr="00734063" w:rsidRDefault="00507225" w:rsidP="00D11821">
      <w:pPr>
        <w:spacing w:line="276" w:lineRule="auto"/>
        <w:jc w:val="both"/>
        <w:rPr>
          <w:rFonts w:asciiTheme="majorHAnsi" w:hAnsiTheme="majorHAnsi" w:cs="Times New Roman"/>
        </w:rPr>
      </w:pPr>
    </w:p>
    <w:p w:rsidR="00DD582B" w:rsidRPr="003359D9" w:rsidRDefault="00B46F3D" w:rsidP="007E6A50">
      <w:pPr>
        <w:spacing w:line="276" w:lineRule="auto"/>
        <w:ind w:firstLine="720"/>
        <w:jc w:val="both"/>
        <w:rPr>
          <w:rFonts w:asciiTheme="majorHAnsi" w:hAnsiTheme="majorHAnsi" w:cs="Times New Roman"/>
          <w:lang w:val="ru-RU"/>
        </w:rPr>
      </w:pPr>
      <w:r w:rsidRPr="00734063">
        <w:rPr>
          <w:rFonts w:asciiTheme="majorHAnsi" w:hAnsiTheme="majorHAnsi" w:cs="Times New Roman"/>
          <w:lang w:val="uz-Cyrl-UZ"/>
        </w:rPr>
        <w:t xml:space="preserve">Звучну основу </w:t>
      </w:r>
      <w:r w:rsidR="00B0183D" w:rsidRPr="00734063">
        <w:rPr>
          <w:rFonts w:asciiTheme="majorHAnsi" w:hAnsiTheme="majorHAnsi" w:cs="Times New Roman"/>
          <w:lang w:val="uz-Cyrl-UZ"/>
        </w:rPr>
        <w:t>дела</w:t>
      </w:r>
      <w:r w:rsidRPr="00734063">
        <w:rPr>
          <w:rFonts w:asciiTheme="majorHAnsi" w:hAnsiTheme="majorHAnsi" w:cs="Times New Roman"/>
          <w:lang w:val="uz-Cyrl-UZ"/>
        </w:rPr>
        <w:t xml:space="preserve"> </w:t>
      </w:r>
      <w:r w:rsidRPr="00734063">
        <w:rPr>
          <w:rFonts w:asciiTheme="majorHAnsi" w:hAnsiTheme="majorHAnsi" w:cs="Times New Roman"/>
          <w:i/>
          <w:lang w:val="uz-Cyrl-UZ"/>
        </w:rPr>
        <w:t>…of Uruk-the-Sheepfold</w:t>
      </w:r>
      <w:r w:rsidRPr="00734063">
        <w:rPr>
          <w:rFonts w:asciiTheme="majorHAnsi" w:hAnsiTheme="majorHAnsi" w:cs="Times New Roman"/>
          <w:lang w:val="uz-Cyrl-UZ"/>
        </w:rPr>
        <w:t xml:space="preserve"> чини </w:t>
      </w:r>
      <w:r w:rsidR="00B0183D" w:rsidRPr="00734063">
        <w:rPr>
          <w:rFonts w:asciiTheme="majorHAnsi" w:hAnsiTheme="majorHAnsi" w:cs="Times New Roman"/>
          <w:lang w:val="uz-Cyrl-UZ"/>
        </w:rPr>
        <w:t>композиција</w:t>
      </w:r>
      <w:r w:rsidRPr="00734063">
        <w:rPr>
          <w:rFonts w:asciiTheme="majorHAnsi" w:hAnsiTheme="majorHAnsi" w:cs="Times New Roman"/>
          <w:lang w:val="uz-Cyrl-UZ"/>
        </w:rPr>
        <w:t xml:space="preserve"> за солистички ансамбл и гудачки оркестар под називом </w:t>
      </w:r>
      <w:r w:rsidRPr="00734063">
        <w:rPr>
          <w:rFonts w:asciiTheme="majorHAnsi" w:hAnsiTheme="majorHAnsi" w:cs="Times New Roman"/>
          <w:i/>
          <w:lang w:val="uz-Cyrl-UZ"/>
        </w:rPr>
        <w:t>Библиотека краља Ашурбанипала</w:t>
      </w:r>
      <w:r w:rsidRPr="00734063">
        <w:rPr>
          <w:rFonts w:asciiTheme="majorHAnsi" w:hAnsiTheme="majorHAnsi" w:cs="Times New Roman"/>
          <w:lang w:val="uz-Cyrl-UZ"/>
        </w:rPr>
        <w:t xml:space="preserve"> кој</w:t>
      </w:r>
      <w:r w:rsidR="00B95452" w:rsidRPr="00734063">
        <w:rPr>
          <w:rFonts w:asciiTheme="majorHAnsi" w:hAnsiTheme="majorHAnsi" w:cs="Times New Roman"/>
          <w:lang w:val="uz-Cyrl-UZ"/>
        </w:rPr>
        <w:t>у</w:t>
      </w:r>
      <w:r w:rsidRPr="00734063">
        <w:rPr>
          <w:rFonts w:asciiTheme="majorHAnsi" w:hAnsiTheme="majorHAnsi" w:cs="Times New Roman"/>
          <w:lang w:val="uz-Cyrl-UZ"/>
        </w:rPr>
        <w:t xml:space="preserve"> </w:t>
      </w:r>
      <w:r w:rsidR="00B0183D" w:rsidRPr="00734063">
        <w:rPr>
          <w:rFonts w:asciiTheme="majorHAnsi" w:hAnsiTheme="majorHAnsi" w:cs="Times New Roman"/>
          <w:lang w:val="uz-Cyrl-UZ"/>
        </w:rPr>
        <w:t>је Ветнић</w:t>
      </w:r>
      <w:r w:rsidRPr="00734063">
        <w:rPr>
          <w:rFonts w:asciiTheme="majorHAnsi" w:hAnsiTheme="majorHAnsi" w:cs="Times New Roman"/>
          <w:lang w:val="uz-Cyrl-UZ"/>
        </w:rPr>
        <w:t xml:space="preserve"> написао на првој години</w:t>
      </w:r>
      <w:r w:rsidR="00B0183D" w:rsidRPr="00734063">
        <w:rPr>
          <w:rFonts w:asciiTheme="majorHAnsi" w:hAnsiTheme="majorHAnsi" w:cs="Times New Roman"/>
          <w:lang w:val="uz-Cyrl-UZ"/>
        </w:rPr>
        <w:t xml:space="preserve"> докторских академских студија. И</w:t>
      </w:r>
      <w:r w:rsidRPr="00734063">
        <w:rPr>
          <w:rFonts w:asciiTheme="majorHAnsi" w:hAnsiTheme="majorHAnsi" w:cs="Times New Roman"/>
          <w:lang w:val="ru-RU"/>
        </w:rPr>
        <w:t xml:space="preserve">нструментаријум композиције </w:t>
      </w:r>
      <w:r w:rsidRPr="00734063">
        <w:rPr>
          <w:rFonts w:asciiTheme="majorHAnsi" w:hAnsiTheme="majorHAnsi" w:cs="Times New Roman"/>
          <w:i/>
          <w:lang w:val="ru-RU"/>
        </w:rPr>
        <w:t>Библиотека краља Ашурбанипала</w:t>
      </w:r>
      <w:r w:rsidRPr="00734063">
        <w:rPr>
          <w:rFonts w:asciiTheme="majorHAnsi" w:hAnsiTheme="majorHAnsi" w:cs="Times New Roman"/>
          <w:lang w:val="ru-RU"/>
        </w:rPr>
        <w:t xml:space="preserve"> </w:t>
      </w:r>
      <w:r w:rsidR="00D864DA" w:rsidRPr="00734063">
        <w:rPr>
          <w:rFonts w:asciiTheme="majorHAnsi" w:hAnsiTheme="majorHAnsi" w:cs="Times New Roman"/>
          <w:lang w:val="ru-RU"/>
        </w:rPr>
        <w:t>укључ</w:t>
      </w:r>
      <w:r w:rsidR="00B95452" w:rsidRPr="00734063">
        <w:rPr>
          <w:rFonts w:asciiTheme="majorHAnsi" w:hAnsiTheme="majorHAnsi" w:cs="Times New Roman"/>
          <w:lang w:val="ru-RU"/>
        </w:rPr>
        <w:t>ује</w:t>
      </w:r>
      <w:r w:rsidR="00D864DA" w:rsidRPr="00734063">
        <w:rPr>
          <w:rFonts w:asciiTheme="majorHAnsi" w:hAnsiTheme="majorHAnsi" w:cs="Times New Roman"/>
          <w:lang w:val="ru-RU"/>
        </w:rPr>
        <w:t xml:space="preserve"> електричну гитару, </w:t>
      </w:r>
      <w:r w:rsidRPr="00734063">
        <w:rPr>
          <w:rFonts w:asciiTheme="majorHAnsi" w:hAnsiTheme="majorHAnsi" w:cs="Times New Roman"/>
          <w:lang w:val="ru-RU"/>
        </w:rPr>
        <w:t xml:space="preserve">чембало </w:t>
      </w:r>
      <w:r w:rsidR="00D864DA" w:rsidRPr="00734063">
        <w:rPr>
          <w:rFonts w:asciiTheme="majorHAnsi" w:hAnsiTheme="majorHAnsi" w:cs="Times New Roman"/>
          <w:lang w:val="ru-RU"/>
        </w:rPr>
        <w:t>и цимбало који се ретко примењују</w:t>
      </w:r>
      <w:r w:rsidR="00B0183D" w:rsidRPr="00734063">
        <w:rPr>
          <w:rFonts w:asciiTheme="majorHAnsi" w:hAnsiTheme="majorHAnsi" w:cs="Times New Roman"/>
          <w:lang w:val="ru-RU"/>
        </w:rPr>
        <w:t xml:space="preserve"> у </w:t>
      </w:r>
      <w:r w:rsidR="00D864DA" w:rsidRPr="00734063">
        <w:rPr>
          <w:rFonts w:asciiTheme="majorHAnsi" w:hAnsiTheme="majorHAnsi" w:cs="Times New Roman"/>
          <w:lang w:val="ru-RU"/>
        </w:rPr>
        <w:t xml:space="preserve">савременој </w:t>
      </w:r>
      <w:r w:rsidR="00B0183D" w:rsidRPr="00734063">
        <w:rPr>
          <w:rFonts w:asciiTheme="majorHAnsi" w:hAnsiTheme="majorHAnsi" w:cs="Times New Roman"/>
          <w:lang w:val="ru-RU"/>
        </w:rPr>
        <w:t>уметничкој музици</w:t>
      </w:r>
      <w:r w:rsidR="00D864DA" w:rsidRPr="00734063">
        <w:rPr>
          <w:rFonts w:asciiTheme="majorHAnsi" w:hAnsiTheme="majorHAnsi" w:cs="Times New Roman"/>
          <w:lang w:val="ru-RU"/>
        </w:rPr>
        <w:t xml:space="preserve">. </w:t>
      </w:r>
      <w:r w:rsidR="00AD4BDA" w:rsidRPr="00734063">
        <w:rPr>
          <w:rFonts w:asciiTheme="majorHAnsi" w:hAnsiTheme="majorHAnsi" w:cs="Times New Roman"/>
          <w:lang w:val="ru-RU"/>
        </w:rPr>
        <w:t xml:space="preserve">Са намером да олакша потенцијално извођење своје </w:t>
      </w:r>
      <w:r w:rsidR="00AD4BDA" w:rsidRPr="00734063">
        <w:rPr>
          <w:rFonts w:asciiTheme="majorHAnsi" w:hAnsiTheme="majorHAnsi" w:cs="Times New Roman"/>
          <w:lang w:val="ru-RU"/>
        </w:rPr>
        <w:lastRenderedPageBreak/>
        <w:t>докторске композиције, а и</w:t>
      </w:r>
      <w:r w:rsidR="0045400E" w:rsidRPr="00734063">
        <w:rPr>
          <w:rFonts w:asciiTheme="majorHAnsi" w:hAnsiTheme="majorHAnsi" w:cs="Times New Roman"/>
          <w:lang w:val="ru-RU"/>
        </w:rPr>
        <w:t xml:space="preserve">мајући у виду доступност ових инструмената, кандидат </w:t>
      </w:r>
      <w:r w:rsidR="0045400E" w:rsidRPr="003359D9">
        <w:rPr>
          <w:rFonts w:asciiTheme="majorHAnsi" w:hAnsiTheme="majorHAnsi" w:cs="Times New Roman"/>
          <w:lang w:val="ru-RU"/>
        </w:rPr>
        <w:t>је</w:t>
      </w:r>
      <w:r w:rsidR="00B95452" w:rsidRPr="003359D9">
        <w:rPr>
          <w:rFonts w:asciiTheme="majorHAnsi" w:hAnsiTheme="majorHAnsi" w:cs="Times New Roman"/>
          <w:lang w:val="ru-RU"/>
        </w:rPr>
        <w:t xml:space="preserve"> сачув</w:t>
      </w:r>
      <w:r w:rsidR="0045400E" w:rsidRPr="003359D9">
        <w:rPr>
          <w:rFonts w:asciiTheme="majorHAnsi" w:hAnsiTheme="majorHAnsi" w:cs="Times New Roman"/>
          <w:lang w:val="ru-RU"/>
        </w:rPr>
        <w:t>ао</w:t>
      </w:r>
      <w:r w:rsidR="00B95452" w:rsidRPr="003359D9">
        <w:rPr>
          <w:rFonts w:asciiTheme="majorHAnsi" w:hAnsiTheme="majorHAnsi" w:cs="Times New Roman"/>
          <w:lang w:val="ru-RU"/>
        </w:rPr>
        <w:t xml:space="preserve"> специфичну сонорност ансамбла </w:t>
      </w:r>
      <w:r w:rsidR="0045400E" w:rsidRPr="003359D9">
        <w:rPr>
          <w:rFonts w:asciiTheme="majorHAnsi" w:hAnsiTheme="majorHAnsi" w:cs="Times New Roman"/>
          <w:lang w:val="ru-RU"/>
        </w:rPr>
        <w:t xml:space="preserve">своје </w:t>
      </w:r>
      <w:r w:rsidR="00B95452" w:rsidRPr="003359D9">
        <w:rPr>
          <w:rFonts w:asciiTheme="majorHAnsi" w:hAnsiTheme="majorHAnsi" w:cs="Times New Roman"/>
          <w:lang w:val="ru-RU"/>
        </w:rPr>
        <w:t>раније композиције</w:t>
      </w:r>
      <w:r w:rsidR="0045400E" w:rsidRPr="003359D9">
        <w:rPr>
          <w:rFonts w:asciiTheme="majorHAnsi" w:hAnsiTheme="majorHAnsi" w:cs="Times New Roman"/>
          <w:lang w:val="ru-RU"/>
        </w:rPr>
        <w:t xml:space="preserve"> уводећи у </w:t>
      </w:r>
      <w:r w:rsidR="00282559" w:rsidRPr="003359D9">
        <w:rPr>
          <w:rFonts w:asciiTheme="majorHAnsi" w:hAnsiTheme="majorHAnsi" w:cs="Times New Roman"/>
          <w:lang w:val="ru-RU"/>
        </w:rPr>
        <w:t xml:space="preserve">свом </w:t>
      </w:r>
      <w:r w:rsidR="00282559" w:rsidRPr="003359D9">
        <w:rPr>
          <w:rFonts w:asciiTheme="majorHAnsi" w:hAnsiTheme="majorHAnsi" w:cs="Times New Roman"/>
        </w:rPr>
        <w:t xml:space="preserve">новом делу у </w:t>
      </w:r>
      <w:r w:rsidR="0045400E" w:rsidRPr="003359D9">
        <w:rPr>
          <w:rFonts w:asciiTheme="majorHAnsi" w:hAnsiTheme="majorHAnsi" w:cs="Times New Roman"/>
          <w:lang w:val="ru-RU"/>
        </w:rPr>
        <w:t xml:space="preserve">извођачки апарат </w:t>
      </w:r>
      <w:r w:rsidR="00B95452" w:rsidRPr="003359D9">
        <w:rPr>
          <w:rFonts w:asciiTheme="majorHAnsi" w:hAnsiTheme="majorHAnsi" w:cs="Times New Roman"/>
          <w:lang w:val="ru-RU"/>
        </w:rPr>
        <w:t xml:space="preserve"> </w:t>
      </w:r>
      <w:r w:rsidRPr="003359D9">
        <w:rPr>
          <w:rFonts w:asciiTheme="majorHAnsi" w:hAnsiTheme="majorHAnsi" w:cs="Times New Roman"/>
          <w:lang w:val="ru-RU"/>
        </w:rPr>
        <w:t>три електричне гитаре, две акустичне гитаре и једн</w:t>
      </w:r>
      <w:r w:rsidR="00282559" w:rsidRPr="003359D9">
        <w:rPr>
          <w:rFonts w:asciiTheme="majorHAnsi" w:hAnsiTheme="majorHAnsi" w:cs="Times New Roman"/>
          <w:lang w:val="ru-RU"/>
        </w:rPr>
        <w:t>у</w:t>
      </w:r>
      <w:r w:rsidRPr="003359D9">
        <w:rPr>
          <w:rFonts w:asciiTheme="majorHAnsi" w:hAnsiTheme="majorHAnsi" w:cs="Times New Roman"/>
          <w:lang w:val="ru-RU"/>
        </w:rPr>
        <w:t xml:space="preserve"> (електричн</w:t>
      </w:r>
      <w:r w:rsidR="00282559" w:rsidRPr="003359D9">
        <w:rPr>
          <w:rFonts w:asciiTheme="majorHAnsi" w:hAnsiTheme="majorHAnsi" w:cs="Times New Roman"/>
          <w:lang w:val="ru-RU"/>
        </w:rPr>
        <w:t>у</w:t>
      </w:r>
      <w:r w:rsidRPr="003359D9">
        <w:rPr>
          <w:rFonts w:asciiTheme="majorHAnsi" w:hAnsiTheme="majorHAnsi" w:cs="Times New Roman"/>
          <w:lang w:val="ru-RU"/>
        </w:rPr>
        <w:t>) бас гитаре</w:t>
      </w:r>
      <w:r w:rsidR="0045400E" w:rsidRPr="003359D9">
        <w:rPr>
          <w:rFonts w:asciiTheme="majorHAnsi" w:hAnsiTheme="majorHAnsi" w:cs="Times New Roman"/>
          <w:lang w:val="ru-RU"/>
        </w:rPr>
        <w:t xml:space="preserve">, што му је пружило могућност </w:t>
      </w:r>
      <w:r w:rsidRPr="003359D9">
        <w:rPr>
          <w:rFonts w:asciiTheme="majorHAnsi" w:hAnsiTheme="majorHAnsi" w:cs="Times New Roman"/>
          <w:lang w:val="ru-RU"/>
        </w:rPr>
        <w:t xml:space="preserve">модификовања звука </w:t>
      </w:r>
      <w:r w:rsidR="0045400E" w:rsidRPr="003359D9">
        <w:rPr>
          <w:rFonts w:asciiTheme="majorHAnsi" w:hAnsiTheme="majorHAnsi" w:cs="Times New Roman"/>
          <w:lang w:val="ru-RU"/>
        </w:rPr>
        <w:t xml:space="preserve">на различите начине </w:t>
      </w:r>
      <w:r w:rsidRPr="003359D9">
        <w:rPr>
          <w:rFonts w:asciiTheme="majorHAnsi" w:hAnsiTheme="majorHAnsi" w:cs="Times New Roman"/>
          <w:lang w:val="ru-RU"/>
        </w:rPr>
        <w:t xml:space="preserve">и </w:t>
      </w:r>
      <w:r w:rsidR="0045400E" w:rsidRPr="003359D9">
        <w:rPr>
          <w:rFonts w:asciiTheme="majorHAnsi" w:hAnsiTheme="majorHAnsi" w:cs="Times New Roman"/>
          <w:lang w:val="ru-RU"/>
        </w:rPr>
        <w:t xml:space="preserve">употребу </w:t>
      </w:r>
      <w:r w:rsidRPr="003359D9">
        <w:rPr>
          <w:rFonts w:asciiTheme="majorHAnsi" w:hAnsiTheme="majorHAnsi" w:cs="Times New Roman"/>
          <w:lang w:val="ru-RU"/>
        </w:rPr>
        <w:t>широк</w:t>
      </w:r>
      <w:r w:rsidR="0045400E" w:rsidRPr="003359D9">
        <w:rPr>
          <w:rFonts w:asciiTheme="majorHAnsi" w:hAnsiTheme="majorHAnsi" w:cs="Times New Roman"/>
          <w:lang w:val="ru-RU"/>
        </w:rPr>
        <w:t>ог</w:t>
      </w:r>
      <w:r w:rsidRPr="003359D9">
        <w:rPr>
          <w:rFonts w:asciiTheme="majorHAnsi" w:hAnsiTheme="majorHAnsi" w:cs="Times New Roman"/>
          <w:lang w:val="ru-RU"/>
        </w:rPr>
        <w:t xml:space="preserve"> спектр</w:t>
      </w:r>
      <w:r w:rsidR="0045400E" w:rsidRPr="003359D9">
        <w:rPr>
          <w:rFonts w:asciiTheme="majorHAnsi" w:hAnsiTheme="majorHAnsi" w:cs="Times New Roman"/>
          <w:lang w:val="ru-RU"/>
        </w:rPr>
        <w:t>а</w:t>
      </w:r>
      <w:r w:rsidRPr="003359D9">
        <w:rPr>
          <w:rFonts w:asciiTheme="majorHAnsi" w:hAnsiTheme="majorHAnsi" w:cs="Times New Roman"/>
          <w:lang w:val="ru-RU"/>
        </w:rPr>
        <w:t xml:space="preserve"> тембралних комбинација</w:t>
      </w:r>
      <w:r w:rsidR="0045400E" w:rsidRPr="003359D9">
        <w:rPr>
          <w:rFonts w:asciiTheme="majorHAnsi" w:hAnsiTheme="majorHAnsi" w:cs="Times New Roman"/>
          <w:lang w:val="ru-RU"/>
        </w:rPr>
        <w:t>.</w:t>
      </w:r>
      <w:r w:rsidRPr="003359D9">
        <w:rPr>
          <w:rFonts w:asciiTheme="majorHAnsi" w:hAnsiTheme="majorHAnsi" w:cs="Times New Roman"/>
          <w:lang w:val="ru-RU"/>
        </w:rPr>
        <w:t xml:space="preserve"> </w:t>
      </w:r>
    </w:p>
    <w:p w:rsidR="00FF4FE3" w:rsidRPr="003359D9" w:rsidRDefault="00FF4FE3" w:rsidP="004852DA">
      <w:pPr>
        <w:spacing w:line="276" w:lineRule="auto"/>
        <w:jc w:val="both"/>
        <w:rPr>
          <w:rFonts w:asciiTheme="majorHAnsi" w:hAnsiTheme="majorHAnsi" w:cs="Times New Roman"/>
          <w:lang w:val="ru-RU"/>
        </w:rPr>
      </w:pPr>
    </w:p>
    <w:p w:rsidR="004852DA" w:rsidRPr="00734063" w:rsidRDefault="007D13B4" w:rsidP="007E6A50">
      <w:pPr>
        <w:spacing w:line="276" w:lineRule="auto"/>
        <w:ind w:firstLine="720"/>
        <w:jc w:val="both"/>
        <w:rPr>
          <w:rFonts w:asciiTheme="majorHAnsi" w:hAnsiTheme="majorHAnsi" w:cs="Times New Roman"/>
          <w:color w:val="0070C0"/>
        </w:rPr>
      </w:pPr>
      <w:proofErr w:type="gramStart"/>
      <w:r w:rsidRPr="00734063">
        <w:rPr>
          <w:rFonts w:asciiTheme="majorHAnsi" w:hAnsiTheme="majorHAnsi" w:cs="Times New Roman"/>
        </w:rPr>
        <w:t xml:space="preserve">На трагу конструктивизма, аутор заснива </w:t>
      </w:r>
      <w:r w:rsidR="00D653CB" w:rsidRPr="00734063">
        <w:rPr>
          <w:rFonts w:asciiTheme="majorHAnsi" w:hAnsiTheme="majorHAnsi" w:cs="Times New Roman"/>
        </w:rPr>
        <w:t>тонски садржај</w:t>
      </w:r>
      <w:r w:rsidR="004852DA" w:rsidRPr="00734063">
        <w:rPr>
          <w:rFonts w:asciiTheme="majorHAnsi" w:hAnsiTheme="majorHAnsi" w:cs="Times New Roman"/>
        </w:rPr>
        <w:t xml:space="preserve"> композиције </w:t>
      </w:r>
      <w:r w:rsidR="004852DA" w:rsidRPr="00734063">
        <w:rPr>
          <w:rFonts w:asciiTheme="majorHAnsi" w:hAnsiTheme="majorHAnsi" w:cs="Times New Roman"/>
          <w:i/>
          <w:lang w:val="uz-Cyrl-UZ"/>
        </w:rPr>
        <w:t>…of Uruk-the-Sheepfold</w:t>
      </w:r>
      <w:r w:rsidR="004852DA" w:rsidRPr="00734063">
        <w:rPr>
          <w:rFonts w:asciiTheme="majorHAnsi" w:hAnsiTheme="majorHAnsi" w:cs="Times New Roman"/>
          <w:lang w:val="uz-Cyrl-UZ"/>
        </w:rPr>
        <w:t xml:space="preserve"> </w:t>
      </w:r>
      <w:r w:rsidRPr="00734063">
        <w:rPr>
          <w:rFonts w:asciiTheme="majorHAnsi" w:hAnsiTheme="majorHAnsi" w:cs="Times New Roman"/>
        </w:rPr>
        <w:t>на</w:t>
      </w:r>
      <w:r w:rsidR="004852DA" w:rsidRPr="00734063">
        <w:rPr>
          <w:rFonts w:asciiTheme="majorHAnsi" w:hAnsiTheme="majorHAnsi" w:cs="Times New Roman"/>
        </w:rPr>
        <w:t xml:space="preserve"> два низа целих бројева из групе Лукасових секвенци (назив су добил</w:t>
      </w:r>
      <w:r w:rsidR="002061E6" w:rsidRPr="00734063">
        <w:rPr>
          <w:rFonts w:asciiTheme="majorHAnsi" w:hAnsiTheme="majorHAnsi" w:cs="Times New Roman"/>
        </w:rPr>
        <w:t>е</w:t>
      </w:r>
      <w:r w:rsidR="004852DA" w:rsidRPr="00734063">
        <w:rPr>
          <w:rFonts w:asciiTheme="majorHAnsi" w:hAnsiTheme="majorHAnsi" w:cs="Times New Roman"/>
        </w:rPr>
        <w:t xml:space="preserve"> по француском математичару Франсои Едуарду Анатолу Лукасу / François Édouard Anatole Lucas).</w:t>
      </w:r>
      <w:proofErr w:type="gramEnd"/>
      <w:r w:rsidR="004852DA" w:rsidRPr="00734063">
        <w:rPr>
          <w:rFonts w:asciiTheme="majorHAnsi" w:hAnsiTheme="majorHAnsi" w:cs="Times New Roman"/>
        </w:rPr>
        <w:t xml:space="preserve"> Сви низови ове групе као заједничку карактеристику имају задовољавање опште рекурзивне релације при чему термин „рекурзивно</w:t>
      </w:r>
      <w:proofErr w:type="gramStart"/>
      <w:r w:rsidR="00534CF5" w:rsidRPr="00734063">
        <w:rPr>
          <w:rFonts w:asciiTheme="majorHAnsi" w:hAnsiTheme="majorHAnsi" w:cs="Times New Roman"/>
        </w:rPr>
        <w:t>“ кандидат</w:t>
      </w:r>
      <w:proofErr w:type="gramEnd"/>
      <w:r w:rsidR="00534CF5" w:rsidRPr="00734063">
        <w:rPr>
          <w:rFonts w:asciiTheme="majorHAnsi" w:hAnsiTheme="majorHAnsi" w:cs="Times New Roman"/>
        </w:rPr>
        <w:t xml:space="preserve"> схвата као </w:t>
      </w:r>
      <w:r w:rsidR="004852DA" w:rsidRPr="00734063">
        <w:rPr>
          <w:rFonts w:asciiTheme="majorHAnsi" w:hAnsiTheme="majorHAnsi" w:cs="Times New Roman"/>
        </w:rPr>
        <w:t xml:space="preserve">процес понављања дискретних чланова неког скупа на принципу самосличности. </w:t>
      </w:r>
      <w:proofErr w:type="gramStart"/>
      <w:r w:rsidRPr="00734063">
        <w:rPr>
          <w:rFonts w:asciiTheme="majorHAnsi" w:hAnsiTheme="majorHAnsi" w:cs="Times New Roman"/>
        </w:rPr>
        <w:t>Д</w:t>
      </w:r>
      <w:r w:rsidR="004852DA" w:rsidRPr="00734063">
        <w:rPr>
          <w:rFonts w:asciiTheme="majorHAnsi" w:hAnsiTheme="majorHAnsi" w:cs="Times New Roman"/>
        </w:rPr>
        <w:t>искретн</w:t>
      </w:r>
      <w:r w:rsidRPr="00734063">
        <w:rPr>
          <w:rFonts w:asciiTheme="majorHAnsi" w:hAnsiTheme="majorHAnsi" w:cs="Times New Roman"/>
        </w:rPr>
        <w:t>е</w:t>
      </w:r>
      <w:r w:rsidR="004852DA" w:rsidRPr="00734063">
        <w:rPr>
          <w:rFonts w:asciiTheme="majorHAnsi" w:hAnsiTheme="majorHAnsi" w:cs="Times New Roman"/>
        </w:rPr>
        <w:t xml:space="preserve"> чланов</w:t>
      </w:r>
      <w:r w:rsidRPr="00734063">
        <w:rPr>
          <w:rFonts w:asciiTheme="majorHAnsi" w:hAnsiTheme="majorHAnsi" w:cs="Times New Roman"/>
        </w:rPr>
        <w:t>е</w:t>
      </w:r>
      <w:r w:rsidR="004852DA" w:rsidRPr="00734063">
        <w:rPr>
          <w:rFonts w:asciiTheme="majorHAnsi" w:hAnsiTheme="majorHAnsi" w:cs="Times New Roman"/>
        </w:rPr>
        <w:t xml:space="preserve"> ових низова </w:t>
      </w:r>
      <w:r w:rsidRPr="00734063">
        <w:rPr>
          <w:rFonts w:asciiTheme="majorHAnsi" w:hAnsiTheme="majorHAnsi" w:cs="Times New Roman"/>
        </w:rPr>
        <w:t xml:space="preserve">аутор је </w:t>
      </w:r>
      <w:r w:rsidR="004852DA" w:rsidRPr="00734063">
        <w:rPr>
          <w:rFonts w:asciiTheme="majorHAnsi" w:hAnsiTheme="majorHAnsi" w:cs="Times New Roman"/>
        </w:rPr>
        <w:t>одре</w:t>
      </w:r>
      <w:r w:rsidRPr="00734063">
        <w:rPr>
          <w:rFonts w:asciiTheme="majorHAnsi" w:hAnsiTheme="majorHAnsi" w:cs="Times New Roman"/>
        </w:rPr>
        <w:t xml:space="preserve">дио </w:t>
      </w:r>
      <w:r w:rsidR="004852DA" w:rsidRPr="00734063">
        <w:rPr>
          <w:rFonts w:asciiTheme="majorHAnsi" w:hAnsiTheme="majorHAnsi" w:cs="Times New Roman"/>
        </w:rPr>
        <w:t>следећи иста правила, уз постављање различитих полазних тачака за сваки низ понаособ.</w:t>
      </w:r>
      <w:proofErr w:type="gramEnd"/>
      <w:r w:rsidR="004852DA" w:rsidRPr="00734063">
        <w:rPr>
          <w:rFonts w:asciiTheme="majorHAnsi" w:hAnsiTheme="majorHAnsi" w:cs="Times New Roman"/>
        </w:rPr>
        <w:t xml:space="preserve"> </w:t>
      </w:r>
      <w:proofErr w:type="gramStart"/>
      <w:r w:rsidRPr="00734063">
        <w:rPr>
          <w:rFonts w:asciiTheme="majorHAnsi" w:hAnsiTheme="majorHAnsi" w:cs="Times New Roman"/>
        </w:rPr>
        <w:t xml:space="preserve">Поред Лукасовог, </w:t>
      </w:r>
      <w:r w:rsidR="00B333AB" w:rsidRPr="00734063">
        <w:rPr>
          <w:rFonts w:asciiTheme="majorHAnsi" w:hAnsiTheme="majorHAnsi" w:cs="Times New Roman"/>
        </w:rPr>
        <w:t>кандидат</w:t>
      </w:r>
      <w:r w:rsidRPr="00734063">
        <w:rPr>
          <w:rFonts w:asciiTheme="majorHAnsi" w:hAnsiTheme="majorHAnsi" w:cs="Times New Roman"/>
        </w:rPr>
        <w:t xml:space="preserve"> користи и тзв.</w:t>
      </w:r>
      <w:proofErr w:type="gramEnd"/>
      <w:r w:rsidRPr="00734063">
        <w:rPr>
          <w:rFonts w:asciiTheme="majorHAnsi" w:hAnsiTheme="majorHAnsi" w:cs="Times New Roman"/>
        </w:rPr>
        <w:t xml:space="preserve"> </w:t>
      </w:r>
      <w:proofErr w:type="gramStart"/>
      <w:r w:rsidRPr="00734063">
        <w:rPr>
          <w:rFonts w:asciiTheme="majorHAnsi" w:hAnsiTheme="majorHAnsi" w:cs="Times New Roman"/>
        </w:rPr>
        <w:t xml:space="preserve">Фибоначијев низ (назив добио по италијанском математичару Леонарду Боначију Фибоначију / Leonardo Bonacci Fibonacci), </w:t>
      </w:r>
      <w:r w:rsidR="00A05C8B" w:rsidRPr="00734063">
        <w:rPr>
          <w:rFonts w:asciiTheme="majorHAnsi" w:hAnsiTheme="majorHAnsi" w:cs="Times New Roman"/>
        </w:rPr>
        <w:t xml:space="preserve">а конструктивистичке принципе у изградњи материјала симболично </w:t>
      </w:r>
      <w:r w:rsidR="00624B3D" w:rsidRPr="00734063">
        <w:rPr>
          <w:rFonts w:asciiTheme="majorHAnsi" w:hAnsiTheme="majorHAnsi" w:cs="Times New Roman"/>
        </w:rPr>
        <w:t xml:space="preserve">и значењски </w:t>
      </w:r>
      <w:r w:rsidR="00A05C8B" w:rsidRPr="00734063">
        <w:rPr>
          <w:rFonts w:asciiTheme="majorHAnsi" w:hAnsiTheme="majorHAnsi" w:cs="Times New Roman"/>
        </w:rPr>
        <w:t>везује за главне ликове у делу.</w:t>
      </w:r>
      <w:proofErr w:type="gramEnd"/>
      <w:r w:rsidR="00A05C8B" w:rsidRPr="00734063">
        <w:rPr>
          <w:rFonts w:asciiTheme="majorHAnsi" w:hAnsiTheme="majorHAnsi" w:cs="Times New Roman"/>
        </w:rPr>
        <w:t xml:space="preserve"> Тако, Фибоначијев низ користи за изградњу материјала који се односи на </w:t>
      </w:r>
      <w:r w:rsidR="00D23650" w:rsidRPr="00734063">
        <w:rPr>
          <w:rFonts w:asciiTheme="majorHAnsi" w:hAnsiTheme="majorHAnsi" w:cs="Times New Roman"/>
        </w:rPr>
        <w:t xml:space="preserve">лик </w:t>
      </w:r>
      <w:r w:rsidR="00A05C8B" w:rsidRPr="00734063">
        <w:rPr>
          <w:rFonts w:asciiTheme="majorHAnsi" w:hAnsiTheme="majorHAnsi" w:cs="Times New Roman"/>
        </w:rPr>
        <w:t>Гилгамеша, сматрајући тај низ „старијим</w:t>
      </w:r>
      <w:proofErr w:type="gramStart"/>
      <w:r w:rsidR="00A05C8B" w:rsidRPr="00734063">
        <w:rPr>
          <w:rFonts w:asciiTheme="majorHAnsi" w:hAnsiTheme="majorHAnsi" w:cs="Times New Roman"/>
        </w:rPr>
        <w:t>“ и</w:t>
      </w:r>
      <w:proofErr w:type="gramEnd"/>
      <w:r w:rsidR="00A05C8B" w:rsidRPr="00734063">
        <w:rPr>
          <w:rFonts w:asciiTheme="majorHAnsi" w:hAnsiTheme="majorHAnsi" w:cs="Times New Roman"/>
        </w:rPr>
        <w:t xml:space="preserve"> „древнијим“, </w:t>
      </w:r>
      <w:r w:rsidR="00D23650" w:rsidRPr="00734063">
        <w:rPr>
          <w:rFonts w:asciiTheme="majorHAnsi" w:hAnsiTheme="majorHAnsi" w:cs="Times New Roman"/>
        </w:rPr>
        <w:t>док Лукасов низ</w:t>
      </w:r>
      <w:r w:rsidR="002061E6" w:rsidRPr="00734063">
        <w:rPr>
          <w:rFonts w:asciiTheme="majorHAnsi" w:hAnsiTheme="majorHAnsi" w:cs="Times New Roman"/>
        </w:rPr>
        <w:t>, као новији“,</w:t>
      </w:r>
      <w:r w:rsidR="00D23650" w:rsidRPr="00734063">
        <w:rPr>
          <w:rFonts w:asciiTheme="majorHAnsi" w:hAnsiTheme="majorHAnsi" w:cs="Times New Roman"/>
        </w:rPr>
        <w:t xml:space="preserve"> употребљава као градивни елемент за материјал који припада лику Енкидуа</w:t>
      </w:r>
      <w:r w:rsidR="002061E6" w:rsidRPr="00734063">
        <w:rPr>
          <w:rFonts w:asciiTheme="majorHAnsi" w:hAnsiTheme="majorHAnsi" w:cs="Times New Roman"/>
        </w:rPr>
        <w:t>. Будући да оба низа припадају групи Лукасових секвенци</w:t>
      </w:r>
      <w:r w:rsidR="0080022F" w:rsidRPr="00734063">
        <w:rPr>
          <w:rFonts w:asciiTheme="majorHAnsi" w:hAnsiTheme="majorHAnsi" w:cs="Times New Roman"/>
        </w:rPr>
        <w:t>,</w:t>
      </w:r>
      <w:r w:rsidR="002061E6" w:rsidRPr="00734063">
        <w:rPr>
          <w:rFonts w:asciiTheme="majorHAnsi" w:hAnsiTheme="majorHAnsi" w:cs="Times New Roman"/>
        </w:rPr>
        <w:t xml:space="preserve"> те самим тим следе иста математичка правила, </w:t>
      </w:r>
      <w:r w:rsidR="002A042B" w:rsidRPr="00734063">
        <w:rPr>
          <w:rFonts w:asciiTheme="majorHAnsi" w:hAnsiTheme="majorHAnsi" w:cs="Times New Roman"/>
        </w:rPr>
        <w:t xml:space="preserve">аутор </w:t>
      </w:r>
      <w:r w:rsidR="002061E6" w:rsidRPr="00734063">
        <w:rPr>
          <w:rFonts w:asciiTheme="majorHAnsi" w:hAnsiTheme="majorHAnsi" w:cs="Times New Roman"/>
        </w:rPr>
        <w:t xml:space="preserve">два материјала </w:t>
      </w:r>
      <w:r w:rsidR="002A042B" w:rsidRPr="00734063">
        <w:rPr>
          <w:rFonts w:asciiTheme="majorHAnsi" w:hAnsiTheme="majorHAnsi" w:cs="Times New Roman"/>
        </w:rPr>
        <w:t>реализује као</w:t>
      </w:r>
      <w:r w:rsidR="002061E6" w:rsidRPr="00734063">
        <w:rPr>
          <w:rFonts w:asciiTheme="majorHAnsi" w:hAnsiTheme="majorHAnsi" w:cs="Times New Roman"/>
        </w:rPr>
        <w:t xml:space="preserve"> два различита облика исте целине, </w:t>
      </w:r>
      <w:r w:rsidR="00123CEE" w:rsidRPr="00734063">
        <w:rPr>
          <w:rFonts w:asciiTheme="majorHAnsi" w:hAnsiTheme="majorHAnsi" w:cs="Times New Roman"/>
        </w:rPr>
        <w:t>следећи логику карактеризације ликова одабраног спева.</w:t>
      </w:r>
    </w:p>
    <w:p w:rsidR="00E43384" w:rsidRPr="00734063" w:rsidRDefault="00E43384" w:rsidP="00E43384">
      <w:pPr>
        <w:spacing w:line="276" w:lineRule="auto"/>
        <w:jc w:val="both"/>
        <w:rPr>
          <w:rFonts w:asciiTheme="majorHAnsi" w:hAnsiTheme="majorHAnsi" w:cs="Times New Roman"/>
          <w:lang w:val="ru-RU"/>
        </w:rPr>
      </w:pPr>
    </w:p>
    <w:p w:rsidR="00534CF5" w:rsidRPr="00734063" w:rsidRDefault="00E01275" w:rsidP="007E6A50">
      <w:pPr>
        <w:spacing w:line="276" w:lineRule="auto"/>
        <w:ind w:firstLine="720"/>
        <w:jc w:val="both"/>
        <w:rPr>
          <w:rFonts w:asciiTheme="majorHAnsi" w:hAnsiTheme="majorHAnsi" w:cs="Times New Roman"/>
          <w:lang w:val="ru-RU"/>
        </w:rPr>
      </w:pPr>
      <w:r w:rsidRPr="00734063">
        <w:rPr>
          <w:rFonts w:asciiTheme="majorHAnsi" w:hAnsiTheme="majorHAnsi" w:cs="Times New Roman"/>
          <w:lang w:val="ru-RU"/>
        </w:rPr>
        <w:t xml:space="preserve">У резултату, у музичком ткиву уочава се </w:t>
      </w:r>
      <w:r w:rsidR="005A7DE1" w:rsidRPr="00734063">
        <w:rPr>
          <w:rFonts w:asciiTheme="majorHAnsi" w:hAnsiTheme="majorHAnsi" w:cs="Times New Roman"/>
          <w:lang w:val="ru-RU"/>
        </w:rPr>
        <w:t>примена ч</w:t>
      </w:r>
      <w:r w:rsidR="00B46F3D" w:rsidRPr="00734063">
        <w:rPr>
          <w:rFonts w:asciiTheme="majorHAnsi" w:hAnsiTheme="majorHAnsi" w:cs="Times New Roman"/>
          <w:lang w:val="ru-RU"/>
        </w:rPr>
        <w:t>етврттон</w:t>
      </w:r>
      <w:r w:rsidR="005A7DE1" w:rsidRPr="00734063">
        <w:rPr>
          <w:rFonts w:asciiTheme="majorHAnsi" w:hAnsiTheme="majorHAnsi" w:cs="Times New Roman"/>
          <w:lang w:val="ru-RU"/>
        </w:rPr>
        <w:t xml:space="preserve">ова, поверена гитарским </w:t>
      </w:r>
      <w:r w:rsidR="00B46F3D" w:rsidRPr="00734063">
        <w:rPr>
          <w:rFonts w:asciiTheme="majorHAnsi" w:hAnsiTheme="majorHAnsi" w:cs="Times New Roman"/>
          <w:lang w:val="ru-RU"/>
        </w:rPr>
        <w:t>деоницама</w:t>
      </w:r>
      <w:r w:rsidR="00B57AEC" w:rsidRPr="00734063">
        <w:rPr>
          <w:rFonts w:asciiTheme="majorHAnsi" w:hAnsiTheme="majorHAnsi" w:cs="Times New Roman"/>
          <w:lang w:val="ru-RU"/>
        </w:rPr>
        <w:t xml:space="preserve">, </w:t>
      </w:r>
      <w:r w:rsidR="00282559" w:rsidRPr="00734063">
        <w:rPr>
          <w:rFonts w:asciiTheme="majorHAnsi" w:hAnsiTheme="majorHAnsi" w:cs="Times New Roman"/>
          <w:lang w:val="ru-RU"/>
        </w:rPr>
        <w:t xml:space="preserve">а </w:t>
      </w:r>
      <w:r w:rsidR="00A37D61" w:rsidRPr="00734063">
        <w:rPr>
          <w:rFonts w:asciiTheme="majorHAnsi" w:hAnsiTheme="majorHAnsi" w:cs="Times New Roman"/>
          <w:lang w:val="ru-RU"/>
        </w:rPr>
        <w:t>реализована</w:t>
      </w:r>
      <w:r w:rsidR="005A7DE1" w:rsidRPr="00734063">
        <w:rPr>
          <w:rFonts w:asciiTheme="majorHAnsi" w:hAnsiTheme="majorHAnsi" w:cs="Times New Roman"/>
          <w:lang w:val="ru-RU"/>
        </w:rPr>
        <w:t xml:space="preserve"> примен</w:t>
      </w:r>
      <w:r w:rsidR="00A37D61" w:rsidRPr="00734063">
        <w:rPr>
          <w:rFonts w:asciiTheme="majorHAnsi" w:hAnsiTheme="majorHAnsi" w:cs="Times New Roman"/>
          <w:lang w:val="ru-RU"/>
        </w:rPr>
        <w:t>ом</w:t>
      </w:r>
      <w:r w:rsidR="00B46F3D" w:rsidRPr="00734063">
        <w:rPr>
          <w:rFonts w:asciiTheme="majorHAnsi" w:hAnsiTheme="majorHAnsi" w:cs="Times New Roman"/>
          <w:lang w:val="ru-RU"/>
        </w:rPr>
        <w:t xml:space="preserve"> </w:t>
      </w:r>
      <w:r w:rsidR="005A7DE1" w:rsidRPr="00734063">
        <w:rPr>
          <w:rFonts w:asciiTheme="majorHAnsi" w:hAnsiTheme="majorHAnsi" w:cs="Times New Roman"/>
          <w:lang w:val="ru-RU"/>
        </w:rPr>
        <w:t>скордатуре</w:t>
      </w:r>
      <w:r w:rsidR="00B57AEC" w:rsidRPr="00734063">
        <w:rPr>
          <w:rFonts w:asciiTheme="majorHAnsi" w:hAnsiTheme="majorHAnsi" w:cs="Times New Roman"/>
          <w:lang w:val="ru-RU"/>
        </w:rPr>
        <w:t>,</w:t>
      </w:r>
      <w:r w:rsidR="002A042B" w:rsidRPr="00734063">
        <w:rPr>
          <w:rFonts w:asciiTheme="majorHAnsi" w:hAnsiTheme="majorHAnsi" w:cs="Times New Roman"/>
          <w:lang w:val="ru-RU"/>
        </w:rPr>
        <w:t xml:space="preserve"> </w:t>
      </w:r>
      <w:r w:rsidR="005A7DE1" w:rsidRPr="00734063">
        <w:rPr>
          <w:rFonts w:asciiTheme="majorHAnsi" w:hAnsiTheme="majorHAnsi" w:cs="Times New Roman"/>
          <w:lang w:val="ru-RU"/>
        </w:rPr>
        <w:t>и</w:t>
      </w:r>
      <w:r w:rsidR="00B46F3D" w:rsidRPr="00734063">
        <w:rPr>
          <w:rFonts w:asciiTheme="majorHAnsi" w:hAnsiTheme="majorHAnsi" w:cs="Times New Roman"/>
          <w:lang w:val="ru-RU"/>
        </w:rPr>
        <w:t xml:space="preserve"> груп</w:t>
      </w:r>
      <w:r w:rsidR="005A7DE1" w:rsidRPr="00734063">
        <w:rPr>
          <w:rFonts w:asciiTheme="majorHAnsi" w:hAnsiTheme="majorHAnsi" w:cs="Times New Roman"/>
          <w:lang w:val="ru-RU"/>
        </w:rPr>
        <w:t>и</w:t>
      </w:r>
      <w:r w:rsidR="00B46F3D" w:rsidRPr="00734063">
        <w:rPr>
          <w:rFonts w:asciiTheme="majorHAnsi" w:hAnsiTheme="majorHAnsi" w:cs="Times New Roman"/>
          <w:lang w:val="ru-RU"/>
        </w:rPr>
        <w:t xml:space="preserve"> виолончела</w:t>
      </w:r>
      <w:r w:rsidR="005A7DE1" w:rsidRPr="00734063">
        <w:rPr>
          <w:rFonts w:asciiTheme="majorHAnsi" w:hAnsiTheme="majorHAnsi" w:cs="Times New Roman"/>
          <w:lang w:val="ru-RU"/>
        </w:rPr>
        <w:t xml:space="preserve">, што </w:t>
      </w:r>
      <w:r w:rsidR="005E5421" w:rsidRPr="00734063">
        <w:rPr>
          <w:rFonts w:asciiTheme="majorHAnsi" w:hAnsiTheme="majorHAnsi" w:cs="Times New Roman"/>
          <w:lang w:val="ru-RU"/>
        </w:rPr>
        <w:t>је</w:t>
      </w:r>
      <w:r w:rsidR="005A7DE1" w:rsidRPr="00734063">
        <w:rPr>
          <w:rFonts w:asciiTheme="majorHAnsi" w:hAnsiTheme="majorHAnsi" w:cs="Times New Roman"/>
          <w:lang w:val="ru-RU"/>
        </w:rPr>
        <w:t xml:space="preserve"> пости</w:t>
      </w:r>
      <w:r w:rsidR="005E5421" w:rsidRPr="00734063">
        <w:rPr>
          <w:rFonts w:asciiTheme="majorHAnsi" w:hAnsiTheme="majorHAnsi" w:cs="Times New Roman"/>
          <w:lang w:val="ru-RU"/>
        </w:rPr>
        <w:t>гнуто</w:t>
      </w:r>
      <w:r w:rsidR="005A7DE1" w:rsidRPr="00734063">
        <w:rPr>
          <w:rFonts w:asciiTheme="majorHAnsi" w:hAnsiTheme="majorHAnsi" w:cs="Times New Roman"/>
          <w:lang w:val="ru-RU"/>
        </w:rPr>
        <w:t xml:space="preserve"> контролисањем висине тона у левој руци</w:t>
      </w:r>
      <w:r w:rsidR="00B46F3D" w:rsidRPr="00734063">
        <w:rPr>
          <w:rFonts w:asciiTheme="majorHAnsi" w:hAnsiTheme="majorHAnsi" w:cs="Times New Roman"/>
          <w:lang w:val="ru-RU"/>
        </w:rPr>
        <w:t xml:space="preserve">. </w:t>
      </w:r>
    </w:p>
    <w:p w:rsidR="005E5421" w:rsidRPr="00734063" w:rsidRDefault="005E5421" w:rsidP="00534CF5">
      <w:pPr>
        <w:spacing w:line="276" w:lineRule="auto"/>
        <w:ind w:firstLine="540"/>
        <w:jc w:val="both"/>
        <w:rPr>
          <w:rFonts w:asciiTheme="majorHAnsi" w:hAnsiTheme="majorHAnsi" w:cs="Times New Roman"/>
          <w:lang w:val="ru-RU"/>
        </w:rPr>
      </w:pPr>
    </w:p>
    <w:p w:rsidR="002507A9" w:rsidRPr="00734063" w:rsidRDefault="00A37D61" w:rsidP="007E6A50">
      <w:pPr>
        <w:spacing w:line="276" w:lineRule="auto"/>
        <w:ind w:firstLine="720"/>
        <w:jc w:val="both"/>
        <w:rPr>
          <w:rFonts w:asciiTheme="majorHAnsi" w:hAnsiTheme="majorHAnsi" w:cs="Times New Roman"/>
          <w:lang w:val="ru-RU"/>
        </w:rPr>
      </w:pPr>
      <w:r w:rsidRPr="00734063">
        <w:rPr>
          <w:rFonts w:asciiTheme="majorHAnsi" w:hAnsiTheme="majorHAnsi" w:cs="Times New Roman"/>
          <w:lang w:val="ru-RU"/>
        </w:rPr>
        <w:t>Музичк</w:t>
      </w:r>
      <w:r w:rsidR="009B6459" w:rsidRPr="00734063">
        <w:rPr>
          <w:rFonts w:asciiTheme="majorHAnsi" w:hAnsiTheme="majorHAnsi" w:cs="Times New Roman"/>
          <w:lang w:val="ru-RU"/>
        </w:rPr>
        <w:t>и</w:t>
      </w:r>
      <w:r w:rsidRPr="00734063">
        <w:rPr>
          <w:rFonts w:asciiTheme="majorHAnsi" w:hAnsiTheme="majorHAnsi" w:cs="Times New Roman"/>
          <w:lang w:val="ru-RU"/>
        </w:rPr>
        <w:t xml:space="preserve"> </w:t>
      </w:r>
      <w:r w:rsidR="00123CEE" w:rsidRPr="00734063">
        <w:rPr>
          <w:rFonts w:asciiTheme="majorHAnsi" w:hAnsiTheme="majorHAnsi" w:cs="Times New Roman"/>
          <w:lang w:val="ru-RU"/>
        </w:rPr>
        <w:t>садржај</w:t>
      </w:r>
      <w:r w:rsidRPr="00734063">
        <w:rPr>
          <w:rFonts w:asciiTheme="majorHAnsi" w:hAnsiTheme="majorHAnsi" w:cs="Times New Roman"/>
          <w:lang w:val="ru-RU"/>
        </w:rPr>
        <w:t xml:space="preserve"> гитарских деоница аутор </w:t>
      </w:r>
      <w:r w:rsidR="002A042B" w:rsidRPr="00734063">
        <w:rPr>
          <w:rFonts w:asciiTheme="majorHAnsi" w:hAnsiTheme="majorHAnsi" w:cs="Times New Roman"/>
          <w:lang w:val="ru-RU"/>
        </w:rPr>
        <w:t>артикулише</w:t>
      </w:r>
      <w:r w:rsidRPr="00734063">
        <w:rPr>
          <w:rFonts w:asciiTheme="majorHAnsi" w:hAnsiTheme="majorHAnsi" w:cs="Times New Roman"/>
          <w:lang w:val="ru-RU"/>
        </w:rPr>
        <w:t xml:space="preserve"> различитим</w:t>
      </w:r>
      <w:r w:rsidR="001945AD" w:rsidRPr="00734063">
        <w:rPr>
          <w:rFonts w:asciiTheme="majorHAnsi" w:hAnsiTheme="majorHAnsi" w:cs="Times New Roman"/>
          <w:lang w:val="ru-RU"/>
        </w:rPr>
        <w:t>, нестандардним</w:t>
      </w:r>
      <w:r w:rsidRPr="00734063">
        <w:rPr>
          <w:rFonts w:asciiTheme="majorHAnsi" w:hAnsiTheme="majorHAnsi" w:cs="Times New Roman"/>
          <w:lang w:val="ru-RU"/>
        </w:rPr>
        <w:t xml:space="preserve"> </w:t>
      </w:r>
      <w:r w:rsidR="001945AD" w:rsidRPr="00734063">
        <w:rPr>
          <w:rFonts w:asciiTheme="majorHAnsi" w:hAnsiTheme="majorHAnsi" w:cs="Times New Roman"/>
          <w:lang w:val="ru-RU"/>
        </w:rPr>
        <w:t xml:space="preserve">извођачким ефектима (нпр. </w:t>
      </w:r>
      <w:r w:rsidR="001945AD" w:rsidRPr="00734063">
        <w:rPr>
          <w:rFonts w:asciiTheme="majorHAnsi" w:hAnsiTheme="majorHAnsi" w:cs="Times New Roman"/>
          <w:lang w:val="uz-Cyrl-UZ"/>
        </w:rPr>
        <w:t>електромагнетн</w:t>
      </w:r>
      <w:r w:rsidR="00994A00" w:rsidRPr="00734063">
        <w:rPr>
          <w:rFonts w:asciiTheme="majorHAnsi" w:hAnsiTheme="majorHAnsi" w:cs="Times New Roman"/>
          <w:lang w:val="uz-Cyrl-UZ"/>
        </w:rPr>
        <w:t>им</w:t>
      </w:r>
      <w:r w:rsidR="001945AD" w:rsidRPr="00734063">
        <w:rPr>
          <w:rFonts w:asciiTheme="majorHAnsi" w:hAnsiTheme="majorHAnsi" w:cs="Times New Roman"/>
          <w:lang w:val="uz-Cyrl-UZ"/>
        </w:rPr>
        <w:t xml:space="preserve"> гудало</w:t>
      </w:r>
      <w:r w:rsidR="00994A00" w:rsidRPr="00734063">
        <w:rPr>
          <w:rFonts w:asciiTheme="majorHAnsi" w:hAnsiTheme="majorHAnsi" w:cs="Times New Roman"/>
          <w:lang w:val="uz-Cyrl-UZ"/>
        </w:rPr>
        <w:t>м</w:t>
      </w:r>
      <w:r w:rsidR="001945AD" w:rsidRPr="00734063">
        <w:rPr>
          <w:rFonts w:asciiTheme="majorHAnsi" w:hAnsiTheme="majorHAnsi" w:cs="Times New Roman"/>
          <w:lang w:val="uz-Cyrl-UZ"/>
        </w:rPr>
        <w:t xml:space="preserve"> познат</w:t>
      </w:r>
      <w:r w:rsidR="00994A00" w:rsidRPr="00734063">
        <w:rPr>
          <w:rFonts w:asciiTheme="majorHAnsi" w:hAnsiTheme="majorHAnsi" w:cs="Times New Roman"/>
          <w:lang w:val="uz-Cyrl-UZ"/>
        </w:rPr>
        <w:t>им</w:t>
      </w:r>
      <w:r w:rsidR="001945AD" w:rsidRPr="00734063">
        <w:rPr>
          <w:rFonts w:asciiTheme="majorHAnsi" w:hAnsiTheme="majorHAnsi" w:cs="Times New Roman"/>
          <w:lang w:val="uz-Cyrl-UZ"/>
        </w:rPr>
        <w:t xml:space="preserve"> под називом</w:t>
      </w:r>
      <w:r w:rsidR="001945AD" w:rsidRPr="00734063">
        <w:rPr>
          <w:rFonts w:asciiTheme="majorHAnsi" w:hAnsiTheme="majorHAnsi" w:cs="Times New Roman"/>
          <w:i/>
        </w:rPr>
        <w:t xml:space="preserve"> e</w:t>
      </w:r>
      <w:r w:rsidR="001945AD" w:rsidRPr="00734063">
        <w:rPr>
          <w:rFonts w:asciiTheme="majorHAnsi" w:hAnsiTheme="majorHAnsi" w:cs="Times New Roman"/>
          <w:i/>
          <w:lang w:val="ru-RU"/>
        </w:rPr>
        <w:t>-</w:t>
      </w:r>
      <w:r w:rsidR="001945AD" w:rsidRPr="00734063">
        <w:rPr>
          <w:rFonts w:asciiTheme="majorHAnsi" w:hAnsiTheme="majorHAnsi" w:cs="Times New Roman"/>
          <w:i/>
        </w:rPr>
        <w:t>bow</w:t>
      </w:r>
      <w:r w:rsidR="001945AD" w:rsidRPr="00734063">
        <w:rPr>
          <w:rFonts w:asciiTheme="majorHAnsi" w:hAnsiTheme="majorHAnsi" w:cs="Times New Roman"/>
          <w:lang w:val="uz-Cyrl-UZ"/>
        </w:rPr>
        <w:t>, електричн</w:t>
      </w:r>
      <w:r w:rsidR="00994A00" w:rsidRPr="00734063">
        <w:rPr>
          <w:rFonts w:asciiTheme="majorHAnsi" w:hAnsiTheme="majorHAnsi" w:cs="Times New Roman"/>
          <w:lang w:val="uz-Cyrl-UZ"/>
        </w:rPr>
        <w:t>им</w:t>
      </w:r>
      <w:r w:rsidR="001945AD" w:rsidRPr="00734063">
        <w:rPr>
          <w:rFonts w:asciiTheme="majorHAnsi" w:hAnsiTheme="majorHAnsi" w:cs="Times New Roman"/>
          <w:lang w:val="uz-Cyrl-UZ"/>
        </w:rPr>
        <w:t xml:space="preserve"> уређај</w:t>
      </w:r>
      <w:r w:rsidR="00994A00" w:rsidRPr="00734063">
        <w:rPr>
          <w:rFonts w:asciiTheme="majorHAnsi" w:hAnsiTheme="majorHAnsi" w:cs="Times New Roman"/>
          <w:lang w:val="uz-Cyrl-UZ"/>
        </w:rPr>
        <w:t>има</w:t>
      </w:r>
      <w:r w:rsidR="001945AD" w:rsidRPr="00734063">
        <w:rPr>
          <w:rFonts w:asciiTheme="majorHAnsi" w:hAnsiTheme="majorHAnsi" w:cs="Times New Roman"/>
          <w:i/>
        </w:rPr>
        <w:t xml:space="preserve"> stompbox</w:t>
      </w:r>
      <w:r w:rsidR="001945AD" w:rsidRPr="00734063">
        <w:rPr>
          <w:rFonts w:asciiTheme="majorHAnsi" w:hAnsiTheme="majorHAnsi" w:cs="Times New Roman"/>
        </w:rPr>
        <w:t xml:space="preserve"> и др.</w:t>
      </w:r>
      <w:r w:rsidR="001945AD" w:rsidRPr="00734063">
        <w:rPr>
          <w:rFonts w:asciiTheme="majorHAnsi" w:hAnsiTheme="majorHAnsi" w:cs="Times New Roman"/>
          <w:lang w:val="ru-RU"/>
        </w:rPr>
        <w:t xml:space="preserve">), модификујући тако звук </w:t>
      </w:r>
      <w:r w:rsidR="002507A9" w:rsidRPr="00734063">
        <w:rPr>
          <w:rFonts w:asciiTheme="majorHAnsi" w:hAnsiTheme="majorHAnsi" w:cs="Times New Roman"/>
          <w:lang w:val="ru-RU"/>
        </w:rPr>
        <w:t xml:space="preserve">и карактер </w:t>
      </w:r>
      <w:r w:rsidR="00994A00" w:rsidRPr="00734063">
        <w:rPr>
          <w:rFonts w:asciiTheme="majorHAnsi" w:hAnsiTheme="majorHAnsi" w:cs="Times New Roman"/>
          <w:lang w:val="ru-RU"/>
        </w:rPr>
        <w:t xml:space="preserve">коришћених </w:t>
      </w:r>
      <w:r w:rsidR="001945AD" w:rsidRPr="00734063">
        <w:rPr>
          <w:rFonts w:asciiTheme="majorHAnsi" w:hAnsiTheme="majorHAnsi" w:cs="Times New Roman"/>
          <w:lang w:val="ru-RU"/>
        </w:rPr>
        <w:t>гитара</w:t>
      </w:r>
      <w:r w:rsidR="002507A9" w:rsidRPr="00734063">
        <w:rPr>
          <w:rFonts w:asciiTheme="majorHAnsi" w:hAnsiTheme="majorHAnsi" w:cs="Times New Roman"/>
          <w:lang w:val="ru-RU"/>
        </w:rPr>
        <w:t xml:space="preserve">, те </w:t>
      </w:r>
      <w:r w:rsidR="001945AD" w:rsidRPr="00734063">
        <w:rPr>
          <w:rFonts w:asciiTheme="majorHAnsi" w:hAnsiTheme="majorHAnsi" w:cs="Times New Roman"/>
          <w:lang w:val="ru-RU"/>
        </w:rPr>
        <w:t xml:space="preserve">креирајући специфичну музичку </w:t>
      </w:r>
      <w:r w:rsidR="002507A9" w:rsidRPr="00734063">
        <w:rPr>
          <w:rFonts w:asciiTheme="majorHAnsi" w:hAnsiTheme="majorHAnsi" w:cs="Times New Roman"/>
          <w:lang w:val="ru-RU"/>
        </w:rPr>
        <w:t>атмосфер</w:t>
      </w:r>
      <w:r w:rsidR="009B6459" w:rsidRPr="00734063">
        <w:rPr>
          <w:rFonts w:asciiTheme="majorHAnsi" w:hAnsiTheme="majorHAnsi" w:cs="Times New Roman"/>
          <w:lang w:val="ru-RU"/>
        </w:rPr>
        <w:t>у</w:t>
      </w:r>
      <w:r w:rsidR="001945AD" w:rsidRPr="00734063">
        <w:rPr>
          <w:rFonts w:asciiTheme="majorHAnsi" w:hAnsiTheme="majorHAnsi" w:cs="Times New Roman"/>
          <w:lang w:val="ru-RU"/>
        </w:rPr>
        <w:t xml:space="preserve"> која је у функцији либрета. </w:t>
      </w:r>
    </w:p>
    <w:p w:rsidR="002507A9" w:rsidRPr="00734063" w:rsidRDefault="002507A9" w:rsidP="005E5421">
      <w:pPr>
        <w:spacing w:line="276" w:lineRule="auto"/>
        <w:jc w:val="both"/>
        <w:rPr>
          <w:rFonts w:asciiTheme="majorHAnsi" w:hAnsiTheme="majorHAnsi" w:cs="Times New Roman"/>
          <w:lang w:val="ru-RU"/>
        </w:rPr>
      </w:pPr>
    </w:p>
    <w:p w:rsidR="00D864DA" w:rsidRPr="00734063" w:rsidRDefault="00994A00" w:rsidP="007E6A50">
      <w:pPr>
        <w:spacing w:line="276" w:lineRule="auto"/>
        <w:ind w:firstLine="720"/>
        <w:jc w:val="both"/>
        <w:rPr>
          <w:rFonts w:asciiTheme="majorHAnsi" w:hAnsiTheme="majorHAnsi" w:cs="Times New Roman"/>
          <w:lang w:val="uz-Cyrl-UZ"/>
        </w:rPr>
      </w:pPr>
      <w:r w:rsidRPr="00734063">
        <w:rPr>
          <w:rFonts w:asciiTheme="majorHAnsi" w:hAnsiTheme="majorHAnsi" w:cs="Times New Roman"/>
          <w:lang w:val="uz-Cyrl-UZ"/>
        </w:rPr>
        <w:t>С</w:t>
      </w:r>
      <w:r w:rsidR="00B46F3D" w:rsidRPr="00734063">
        <w:rPr>
          <w:rFonts w:asciiTheme="majorHAnsi" w:hAnsiTheme="majorHAnsi" w:cs="Times New Roman"/>
          <w:lang w:val="uz-Cyrl-UZ"/>
        </w:rPr>
        <w:t xml:space="preserve">војом сједињеном хармонском фактуром </w:t>
      </w:r>
      <w:r w:rsidRPr="00734063">
        <w:rPr>
          <w:rFonts w:asciiTheme="majorHAnsi" w:hAnsiTheme="majorHAnsi" w:cs="Times New Roman"/>
          <w:lang w:val="uz-Cyrl-UZ"/>
        </w:rPr>
        <w:t xml:space="preserve">виолончела </w:t>
      </w:r>
      <w:r w:rsidR="00EA3A4B" w:rsidRPr="00734063">
        <w:rPr>
          <w:rFonts w:asciiTheme="majorHAnsi" w:hAnsiTheme="majorHAnsi" w:cs="Times New Roman"/>
          <w:lang w:val="uz-Cyrl-UZ"/>
        </w:rPr>
        <w:t>укључују</w:t>
      </w:r>
      <w:r w:rsidR="00B46F3D" w:rsidRPr="00734063">
        <w:rPr>
          <w:rFonts w:asciiTheme="majorHAnsi" w:hAnsiTheme="majorHAnsi" w:cs="Times New Roman"/>
          <w:lang w:val="uz-Cyrl-UZ"/>
        </w:rPr>
        <w:t xml:space="preserve"> </w:t>
      </w:r>
      <w:r w:rsidR="007B7466" w:rsidRPr="00734063">
        <w:rPr>
          <w:rFonts w:asciiTheme="majorHAnsi" w:hAnsiTheme="majorHAnsi" w:cs="Times New Roman"/>
          <w:lang w:val="uz-Cyrl-UZ"/>
        </w:rPr>
        <w:t>тонове</w:t>
      </w:r>
      <w:r w:rsidR="00B46F3D" w:rsidRPr="00734063">
        <w:rPr>
          <w:rFonts w:asciiTheme="majorHAnsi" w:hAnsiTheme="majorHAnsi" w:cs="Times New Roman"/>
          <w:lang w:val="uz-Cyrl-UZ"/>
        </w:rPr>
        <w:t xml:space="preserve"> осталих инструмената и на тај начин </w:t>
      </w:r>
      <w:r w:rsidR="00EA3A4B" w:rsidRPr="00734063">
        <w:rPr>
          <w:rFonts w:asciiTheme="majorHAnsi" w:hAnsiTheme="majorHAnsi" w:cs="Times New Roman"/>
          <w:lang w:val="uz-Cyrl-UZ"/>
        </w:rPr>
        <w:t>чине</w:t>
      </w:r>
      <w:r w:rsidR="00B46F3D" w:rsidRPr="00734063">
        <w:rPr>
          <w:rFonts w:asciiTheme="majorHAnsi" w:hAnsiTheme="majorHAnsi" w:cs="Times New Roman"/>
          <w:lang w:val="uz-Cyrl-UZ"/>
        </w:rPr>
        <w:t xml:space="preserve"> форму читавог дела </w:t>
      </w:r>
      <w:r w:rsidR="00EA3A4B" w:rsidRPr="00734063">
        <w:rPr>
          <w:rFonts w:asciiTheme="majorHAnsi" w:hAnsiTheme="majorHAnsi" w:cs="Times New Roman"/>
          <w:lang w:val="uz-Cyrl-UZ"/>
        </w:rPr>
        <w:t xml:space="preserve">звучно компактном и </w:t>
      </w:r>
      <w:r w:rsidR="00B46F3D" w:rsidRPr="00734063">
        <w:rPr>
          <w:rFonts w:asciiTheme="majorHAnsi" w:hAnsiTheme="majorHAnsi" w:cs="Times New Roman"/>
          <w:lang w:val="uz-Cyrl-UZ"/>
        </w:rPr>
        <w:t xml:space="preserve">јединственом. </w:t>
      </w:r>
      <w:r w:rsidR="00EA3A4B" w:rsidRPr="00734063">
        <w:rPr>
          <w:rFonts w:asciiTheme="majorHAnsi" w:hAnsiTheme="majorHAnsi" w:cs="Times New Roman"/>
          <w:lang w:val="uz-Cyrl-UZ"/>
        </w:rPr>
        <w:t>Деоницама в</w:t>
      </w:r>
      <w:r w:rsidR="00B46F3D" w:rsidRPr="00734063">
        <w:rPr>
          <w:rFonts w:asciiTheme="majorHAnsi" w:hAnsiTheme="majorHAnsi" w:cs="Times New Roman"/>
          <w:lang w:val="uz-Cyrl-UZ"/>
        </w:rPr>
        <w:t xml:space="preserve">иолончела најчешће </w:t>
      </w:r>
      <w:r w:rsidR="00EA3A4B" w:rsidRPr="00734063">
        <w:rPr>
          <w:rFonts w:asciiTheme="majorHAnsi" w:hAnsiTheme="majorHAnsi" w:cs="Times New Roman"/>
          <w:lang w:val="uz-Cyrl-UZ"/>
        </w:rPr>
        <w:t xml:space="preserve">су поверени </w:t>
      </w:r>
      <w:r w:rsidR="00B46F3D" w:rsidRPr="00734063">
        <w:rPr>
          <w:rFonts w:asciiTheme="majorHAnsi" w:hAnsiTheme="majorHAnsi" w:cs="Times New Roman"/>
          <w:lang w:val="uz-Cyrl-UZ"/>
        </w:rPr>
        <w:t>издржан</w:t>
      </w:r>
      <w:r w:rsidR="00EA3A4B" w:rsidRPr="00734063">
        <w:rPr>
          <w:rFonts w:asciiTheme="majorHAnsi" w:hAnsiTheme="majorHAnsi" w:cs="Times New Roman"/>
          <w:lang w:val="uz-Cyrl-UZ"/>
        </w:rPr>
        <w:t>и</w:t>
      </w:r>
      <w:r w:rsidR="007B7466" w:rsidRPr="00734063">
        <w:rPr>
          <w:rFonts w:asciiTheme="majorHAnsi" w:hAnsiTheme="majorHAnsi" w:cs="Times New Roman"/>
          <w:lang w:val="uz-Cyrl-UZ"/>
        </w:rPr>
        <w:t>,</w:t>
      </w:r>
      <w:r w:rsidR="00B46F3D" w:rsidRPr="00734063">
        <w:rPr>
          <w:rFonts w:asciiTheme="majorHAnsi" w:hAnsiTheme="majorHAnsi" w:cs="Times New Roman"/>
          <w:lang w:val="uz-Cyrl-UZ"/>
        </w:rPr>
        <w:t xml:space="preserve"> </w:t>
      </w:r>
      <w:r w:rsidR="00EA3A4B" w:rsidRPr="00734063">
        <w:rPr>
          <w:rFonts w:asciiTheme="majorHAnsi" w:hAnsiTheme="majorHAnsi" w:cs="Times New Roman"/>
          <w:lang w:val="uz-Cyrl-UZ"/>
        </w:rPr>
        <w:t>дуги тонови</w:t>
      </w:r>
      <w:r w:rsidR="00B46F3D" w:rsidRPr="00734063">
        <w:rPr>
          <w:rFonts w:asciiTheme="majorHAnsi" w:hAnsiTheme="majorHAnsi" w:cs="Times New Roman"/>
          <w:lang w:val="uz-Cyrl-UZ"/>
        </w:rPr>
        <w:t xml:space="preserve"> </w:t>
      </w:r>
      <w:r w:rsidR="00EA3A4B" w:rsidRPr="00734063">
        <w:rPr>
          <w:rFonts w:asciiTheme="majorHAnsi" w:hAnsiTheme="majorHAnsi" w:cs="Times New Roman"/>
          <w:lang w:val="uz-Cyrl-UZ"/>
        </w:rPr>
        <w:t>уобличени у</w:t>
      </w:r>
      <w:r w:rsidR="00B46F3D" w:rsidRPr="00734063">
        <w:rPr>
          <w:rFonts w:asciiTheme="majorHAnsi" w:hAnsiTheme="majorHAnsi" w:cs="Times New Roman"/>
          <w:lang w:val="uz-Cyrl-UZ"/>
        </w:rPr>
        <w:t xml:space="preserve"> </w:t>
      </w:r>
      <w:r w:rsidR="00EA3A4B" w:rsidRPr="00734063">
        <w:rPr>
          <w:rFonts w:asciiTheme="majorHAnsi" w:hAnsiTheme="majorHAnsi" w:cs="Times New Roman"/>
          <w:lang w:val="uz-Cyrl-UZ"/>
        </w:rPr>
        <w:t>четворогласне акорде</w:t>
      </w:r>
      <w:r w:rsidR="00B46F3D" w:rsidRPr="00734063">
        <w:rPr>
          <w:rFonts w:asciiTheme="majorHAnsi" w:hAnsiTheme="majorHAnsi" w:cs="Times New Roman"/>
          <w:lang w:val="uz-Cyrl-UZ"/>
        </w:rPr>
        <w:t>. Ретке промене артикулације</w:t>
      </w:r>
      <w:r w:rsidR="00EA3A4B" w:rsidRPr="00734063">
        <w:rPr>
          <w:rFonts w:asciiTheme="majorHAnsi" w:hAnsiTheme="majorHAnsi" w:cs="Times New Roman"/>
          <w:lang w:val="uz-Cyrl-UZ"/>
        </w:rPr>
        <w:t xml:space="preserve"> делују веома изражајно и имају велики значај </w:t>
      </w:r>
      <w:r w:rsidR="00B46F3D" w:rsidRPr="00734063">
        <w:rPr>
          <w:rFonts w:asciiTheme="majorHAnsi" w:hAnsiTheme="majorHAnsi" w:cs="Times New Roman"/>
          <w:lang w:val="uz-Cyrl-UZ"/>
        </w:rPr>
        <w:t>за развој целокупне форме дела.</w:t>
      </w:r>
      <w:r w:rsidR="00C330F2">
        <w:rPr>
          <w:rFonts w:asciiTheme="majorHAnsi" w:hAnsiTheme="majorHAnsi" w:cs="Times New Roman"/>
        </w:rPr>
        <w:t xml:space="preserve"> </w:t>
      </w:r>
      <w:r w:rsidR="00CA687A" w:rsidRPr="00734063">
        <w:rPr>
          <w:rFonts w:asciiTheme="majorHAnsi" w:hAnsiTheme="majorHAnsi" w:cs="Times New Roman"/>
          <w:lang w:val="uz-Cyrl-UZ"/>
        </w:rPr>
        <w:t>Деоница ч</w:t>
      </w:r>
      <w:r w:rsidR="00B46F3D" w:rsidRPr="00734063">
        <w:rPr>
          <w:rFonts w:asciiTheme="majorHAnsi" w:hAnsiTheme="majorHAnsi" w:cs="Times New Roman"/>
          <w:lang w:val="uz-Cyrl-UZ"/>
        </w:rPr>
        <w:t>ембал</w:t>
      </w:r>
      <w:r w:rsidR="00CA687A" w:rsidRPr="00734063">
        <w:rPr>
          <w:rFonts w:asciiTheme="majorHAnsi" w:hAnsiTheme="majorHAnsi" w:cs="Times New Roman"/>
          <w:lang w:val="uz-Cyrl-UZ"/>
        </w:rPr>
        <w:t>а</w:t>
      </w:r>
      <w:r w:rsidR="00C330F2">
        <w:rPr>
          <w:rFonts w:asciiTheme="majorHAnsi" w:hAnsiTheme="majorHAnsi" w:cs="Times New Roman"/>
        </w:rPr>
        <w:t xml:space="preserve"> </w:t>
      </w:r>
      <w:r w:rsidR="00CA687A" w:rsidRPr="00734063">
        <w:rPr>
          <w:rFonts w:asciiTheme="majorHAnsi" w:hAnsiTheme="majorHAnsi" w:cs="Times New Roman"/>
          <w:lang w:val="uz-Cyrl-UZ"/>
        </w:rPr>
        <w:t>одликује се</w:t>
      </w:r>
      <w:r w:rsidR="00B46F3D" w:rsidRPr="00734063">
        <w:rPr>
          <w:rFonts w:asciiTheme="majorHAnsi" w:hAnsiTheme="majorHAnsi" w:cs="Times New Roman"/>
          <w:lang w:val="uz-Cyrl-UZ"/>
        </w:rPr>
        <w:t xml:space="preserve"> </w:t>
      </w:r>
      <w:r w:rsidR="00CA687A" w:rsidRPr="00734063">
        <w:rPr>
          <w:rFonts w:asciiTheme="majorHAnsi" w:hAnsiTheme="majorHAnsi" w:cs="Times New Roman"/>
          <w:lang w:val="uz-Cyrl-UZ"/>
        </w:rPr>
        <w:t>р</w:t>
      </w:r>
      <w:r w:rsidR="00B46F3D" w:rsidRPr="00734063">
        <w:rPr>
          <w:rFonts w:asciiTheme="majorHAnsi" w:hAnsiTheme="majorHAnsi" w:cs="Times New Roman"/>
          <w:lang w:val="uz-Cyrl-UZ"/>
        </w:rPr>
        <w:t>еск</w:t>
      </w:r>
      <w:r w:rsidR="00CA687A" w:rsidRPr="00734063">
        <w:rPr>
          <w:rFonts w:asciiTheme="majorHAnsi" w:hAnsiTheme="majorHAnsi" w:cs="Times New Roman"/>
          <w:lang w:val="uz-Cyrl-UZ"/>
        </w:rPr>
        <w:t>им</w:t>
      </w:r>
      <w:r w:rsidR="00B46F3D" w:rsidRPr="00734063">
        <w:rPr>
          <w:rFonts w:asciiTheme="majorHAnsi" w:hAnsiTheme="majorHAnsi" w:cs="Times New Roman"/>
          <w:lang w:val="uz-Cyrl-UZ"/>
        </w:rPr>
        <w:t xml:space="preserve"> </w:t>
      </w:r>
      <w:r w:rsidR="00CA687A" w:rsidRPr="00734063">
        <w:rPr>
          <w:rFonts w:asciiTheme="majorHAnsi" w:hAnsiTheme="majorHAnsi" w:cs="Times New Roman"/>
          <w:lang w:val="uz-Cyrl-UZ"/>
        </w:rPr>
        <w:t xml:space="preserve">звуком и </w:t>
      </w:r>
      <w:r w:rsidR="00B46F3D" w:rsidRPr="00734063">
        <w:rPr>
          <w:rFonts w:asciiTheme="majorHAnsi" w:hAnsiTheme="majorHAnsi" w:cs="Times New Roman"/>
          <w:lang w:val="uz-Cyrl-UZ"/>
        </w:rPr>
        <w:t>прецизн</w:t>
      </w:r>
      <w:r w:rsidR="00CA687A" w:rsidRPr="00734063">
        <w:rPr>
          <w:rFonts w:asciiTheme="majorHAnsi" w:hAnsiTheme="majorHAnsi" w:cs="Times New Roman"/>
          <w:lang w:val="uz-Cyrl-UZ"/>
        </w:rPr>
        <w:t>ом</w:t>
      </w:r>
      <w:r w:rsidR="00B46F3D" w:rsidRPr="00734063">
        <w:rPr>
          <w:rFonts w:asciiTheme="majorHAnsi" w:hAnsiTheme="majorHAnsi" w:cs="Times New Roman"/>
          <w:lang w:val="uz-Cyrl-UZ"/>
        </w:rPr>
        <w:t xml:space="preserve"> артикулациј</w:t>
      </w:r>
      <w:r w:rsidR="00CA687A" w:rsidRPr="00734063">
        <w:rPr>
          <w:rFonts w:asciiTheme="majorHAnsi" w:hAnsiTheme="majorHAnsi" w:cs="Times New Roman"/>
          <w:lang w:val="uz-Cyrl-UZ"/>
        </w:rPr>
        <w:t xml:space="preserve">ом, </w:t>
      </w:r>
      <w:r w:rsidR="00CE0424" w:rsidRPr="00734063">
        <w:rPr>
          <w:rFonts w:asciiTheme="majorHAnsi" w:hAnsiTheme="majorHAnsi" w:cs="Times New Roman"/>
          <w:lang w:val="uz-Cyrl-UZ"/>
        </w:rPr>
        <w:t xml:space="preserve">што је чини </w:t>
      </w:r>
      <w:r w:rsidR="00B46F3D" w:rsidRPr="00734063">
        <w:rPr>
          <w:rFonts w:asciiTheme="majorHAnsi" w:hAnsiTheme="majorHAnsi" w:cs="Times New Roman"/>
          <w:lang w:val="uz-Cyrl-UZ"/>
        </w:rPr>
        <w:t>нарочито интересантн</w:t>
      </w:r>
      <w:r w:rsidR="00CE0424" w:rsidRPr="00734063">
        <w:rPr>
          <w:rFonts w:asciiTheme="majorHAnsi" w:hAnsiTheme="majorHAnsi" w:cs="Times New Roman"/>
          <w:lang w:val="uz-Cyrl-UZ"/>
        </w:rPr>
        <w:t>о</w:t>
      </w:r>
      <w:r w:rsidR="00B46F3D" w:rsidRPr="00734063">
        <w:rPr>
          <w:rFonts w:asciiTheme="majorHAnsi" w:hAnsiTheme="majorHAnsi" w:cs="Times New Roman"/>
          <w:lang w:val="uz-Cyrl-UZ"/>
        </w:rPr>
        <w:t xml:space="preserve">м у </w:t>
      </w:r>
      <w:r w:rsidR="00CE0424" w:rsidRPr="00734063">
        <w:rPr>
          <w:rFonts w:asciiTheme="majorHAnsi" w:hAnsiTheme="majorHAnsi" w:cs="Times New Roman"/>
          <w:lang w:val="uz-Cyrl-UZ"/>
        </w:rPr>
        <w:t>контексту композиторове</w:t>
      </w:r>
      <w:r w:rsidR="00B46F3D" w:rsidRPr="00734063">
        <w:rPr>
          <w:rFonts w:asciiTheme="majorHAnsi" w:hAnsiTheme="majorHAnsi" w:cs="Times New Roman"/>
          <w:lang w:val="uz-Cyrl-UZ"/>
        </w:rPr>
        <w:t xml:space="preserve"> звучне интерпретације древне прошлости Средњег истока. Улога бубњева огледа се у доношењу специфичног перкусивног соноритета и проширивању динамичке палете </w:t>
      </w:r>
      <w:r w:rsidR="00B46F3D" w:rsidRPr="00734063">
        <w:rPr>
          <w:rFonts w:asciiTheme="majorHAnsi" w:hAnsiTheme="majorHAnsi" w:cs="Times New Roman"/>
          <w:lang w:val="uz-Cyrl-UZ"/>
        </w:rPr>
        <w:lastRenderedPageBreak/>
        <w:t>ансамбла</w:t>
      </w:r>
      <w:r w:rsidR="00282559" w:rsidRPr="00734063">
        <w:rPr>
          <w:rFonts w:asciiTheme="majorHAnsi" w:hAnsiTheme="majorHAnsi" w:cs="Times New Roman"/>
          <w:lang w:val="uz-Cyrl-UZ"/>
        </w:rPr>
        <w:t>, док</w:t>
      </w:r>
      <w:r w:rsidR="007B7466" w:rsidRPr="00734063">
        <w:rPr>
          <w:rFonts w:asciiTheme="majorHAnsi" w:hAnsiTheme="majorHAnsi" w:cs="Times New Roman"/>
          <w:lang w:val="uz-Cyrl-UZ"/>
        </w:rPr>
        <w:t xml:space="preserve"> </w:t>
      </w:r>
      <w:r w:rsidR="00282559" w:rsidRPr="00734063">
        <w:rPr>
          <w:rFonts w:asciiTheme="majorHAnsi" w:hAnsiTheme="majorHAnsi" w:cs="Times New Roman"/>
          <w:lang w:val="uz-Cyrl-UZ"/>
        </w:rPr>
        <w:t>п</w:t>
      </w:r>
      <w:r w:rsidR="007B7466" w:rsidRPr="00734063">
        <w:rPr>
          <w:rFonts w:asciiTheme="majorHAnsi" w:hAnsiTheme="majorHAnsi" w:cs="Times New Roman"/>
          <w:lang w:val="uz-Cyrl-UZ"/>
        </w:rPr>
        <w:t xml:space="preserve">рисуство маримбе и </w:t>
      </w:r>
      <w:r w:rsidR="00B46F3D" w:rsidRPr="00734063">
        <w:rPr>
          <w:rFonts w:asciiTheme="majorHAnsi" w:hAnsiTheme="majorHAnsi" w:cs="Times New Roman"/>
          <w:lang w:val="uz-Cyrl-UZ"/>
        </w:rPr>
        <w:t>вибрафона</w:t>
      </w:r>
      <w:r w:rsidR="007B7466" w:rsidRPr="00734063">
        <w:rPr>
          <w:rFonts w:asciiTheme="majorHAnsi" w:hAnsiTheme="majorHAnsi" w:cs="Times New Roman"/>
          <w:lang w:val="uz-Cyrl-UZ"/>
        </w:rPr>
        <w:t xml:space="preserve"> има значајну улогу у</w:t>
      </w:r>
      <w:r w:rsidR="00B46F3D" w:rsidRPr="00734063">
        <w:rPr>
          <w:rFonts w:asciiTheme="majorHAnsi" w:hAnsiTheme="majorHAnsi" w:cs="Times New Roman"/>
          <w:lang w:val="uz-Cyrl-UZ"/>
        </w:rPr>
        <w:t xml:space="preserve"> </w:t>
      </w:r>
      <w:r w:rsidR="007B7466" w:rsidRPr="00734063">
        <w:rPr>
          <w:rFonts w:asciiTheme="majorHAnsi" w:hAnsiTheme="majorHAnsi" w:cs="Times New Roman"/>
          <w:lang w:val="uz-Cyrl-UZ"/>
        </w:rPr>
        <w:t>креирању контра</w:t>
      </w:r>
      <w:r w:rsidR="00B46F3D" w:rsidRPr="00734063">
        <w:rPr>
          <w:rFonts w:asciiTheme="majorHAnsi" w:hAnsiTheme="majorHAnsi" w:cs="Times New Roman"/>
          <w:lang w:val="uz-Cyrl-UZ"/>
        </w:rPr>
        <w:t xml:space="preserve">ста </w:t>
      </w:r>
      <w:r w:rsidR="00282559" w:rsidRPr="00734063">
        <w:rPr>
          <w:rFonts w:asciiTheme="majorHAnsi" w:hAnsiTheme="majorHAnsi" w:cs="Times New Roman"/>
          <w:lang w:val="uz-Cyrl-UZ"/>
        </w:rPr>
        <w:t xml:space="preserve">и </w:t>
      </w:r>
      <w:r w:rsidR="00282559" w:rsidRPr="00734063">
        <w:rPr>
          <w:rFonts w:asciiTheme="majorHAnsi" w:hAnsiTheme="majorHAnsi" w:cs="Times New Roman"/>
        </w:rPr>
        <w:t>„</w:t>
      </w:r>
      <w:r w:rsidR="00282559" w:rsidRPr="00734063">
        <w:rPr>
          <w:rFonts w:asciiTheme="majorHAnsi" w:hAnsiTheme="majorHAnsi" w:cs="Times New Roman"/>
          <w:lang w:val="uz-Cyrl-UZ"/>
        </w:rPr>
        <w:t>источњачке етмосфере</w:t>
      </w:r>
      <w:r w:rsidR="00282559" w:rsidRPr="00734063">
        <w:rPr>
          <w:rFonts w:asciiTheme="majorHAnsi" w:hAnsiTheme="majorHAnsi" w:cs="Times New Roman"/>
        </w:rPr>
        <w:t>“</w:t>
      </w:r>
      <w:r w:rsidR="00282559" w:rsidRPr="00734063">
        <w:rPr>
          <w:rFonts w:asciiTheme="majorHAnsi" w:hAnsiTheme="majorHAnsi" w:cs="Times New Roman"/>
          <w:lang w:val="uz-Cyrl-UZ"/>
        </w:rPr>
        <w:t xml:space="preserve"> у музичком ткиву дела</w:t>
      </w:r>
      <w:r w:rsidR="00B46F3D" w:rsidRPr="00734063">
        <w:rPr>
          <w:rFonts w:asciiTheme="majorHAnsi" w:hAnsiTheme="majorHAnsi" w:cs="Times New Roman"/>
          <w:lang w:val="uz-Cyrl-UZ"/>
        </w:rPr>
        <w:t>.</w:t>
      </w:r>
      <w:bookmarkStart w:id="1" w:name="_Toc461476132"/>
      <w:bookmarkEnd w:id="0"/>
    </w:p>
    <w:bookmarkEnd w:id="1"/>
    <w:p w:rsidR="00C44779" w:rsidRPr="00734063" w:rsidRDefault="00C44779" w:rsidP="007B7466">
      <w:pPr>
        <w:spacing w:line="276" w:lineRule="auto"/>
        <w:jc w:val="both"/>
        <w:rPr>
          <w:rFonts w:asciiTheme="majorHAnsi" w:hAnsiTheme="majorHAnsi" w:cs="Times New Roman"/>
          <w:lang w:val="uz-Cyrl-UZ"/>
        </w:rPr>
      </w:pPr>
    </w:p>
    <w:p w:rsidR="00B46F3D" w:rsidRPr="00734063" w:rsidRDefault="00B46F3D" w:rsidP="007E6A50">
      <w:pPr>
        <w:spacing w:line="276" w:lineRule="auto"/>
        <w:ind w:firstLine="270"/>
        <w:jc w:val="both"/>
        <w:rPr>
          <w:rFonts w:asciiTheme="majorHAnsi" w:hAnsiTheme="majorHAnsi" w:cs="Times New Roman"/>
          <w:lang w:val="uz-Cyrl-UZ"/>
        </w:rPr>
      </w:pPr>
      <w:r w:rsidRPr="00734063">
        <w:rPr>
          <w:rFonts w:asciiTheme="majorHAnsi" w:hAnsiTheme="majorHAnsi" w:cs="Times New Roman"/>
          <w:lang w:val="uz-Cyrl-UZ"/>
        </w:rPr>
        <w:t>Формалн</w:t>
      </w:r>
      <w:r w:rsidR="00C76262" w:rsidRPr="00734063">
        <w:rPr>
          <w:rFonts w:asciiTheme="majorHAnsi" w:hAnsiTheme="majorHAnsi" w:cs="Times New Roman"/>
          <w:lang w:val="uz-Cyrl-UZ"/>
        </w:rPr>
        <w:t>у</w:t>
      </w:r>
      <w:r w:rsidRPr="00734063">
        <w:rPr>
          <w:rFonts w:asciiTheme="majorHAnsi" w:hAnsiTheme="majorHAnsi" w:cs="Times New Roman"/>
          <w:lang w:val="uz-Cyrl-UZ"/>
        </w:rPr>
        <w:t xml:space="preserve"> основ</w:t>
      </w:r>
      <w:r w:rsidR="00C76262" w:rsidRPr="00734063">
        <w:rPr>
          <w:rFonts w:asciiTheme="majorHAnsi" w:hAnsiTheme="majorHAnsi" w:cs="Times New Roman"/>
          <w:lang w:val="uz-Cyrl-UZ"/>
        </w:rPr>
        <w:t>у</w:t>
      </w:r>
      <w:r w:rsidRPr="00734063">
        <w:rPr>
          <w:rFonts w:asciiTheme="majorHAnsi" w:hAnsiTheme="majorHAnsi" w:cs="Times New Roman"/>
          <w:lang w:val="uz-Cyrl-UZ"/>
        </w:rPr>
        <w:t xml:space="preserve"> дела </w:t>
      </w:r>
      <w:r w:rsidRPr="00734063">
        <w:rPr>
          <w:rFonts w:asciiTheme="majorHAnsi" w:hAnsiTheme="majorHAnsi" w:cs="Times New Roman"/>
          <w:i/>
          <w:lang w:val="uz-Cyrl-UZ"/>
        </w:rPr>
        <w:t>…of Uruk-the-Sheepfold</w:t>
      </w:r>
      <w:r w:rsidRPr="00734063">
        <w:rPr>
          <w:rFonts w:asciiTheme="majorHAnsi" w:hAnsiTheme="majorHAnsi" w:cs="Times New Roman"/>
          <w:lang w:val="uz-Cyrl-UZ"/>
        </w:rPr>
        <w:t xml:space="preserve"> </w:t>
      </w:r>
      <w:r w:rsidR="00C76262" w:rsidRPr="00734063">
        <w:rPr>
          <w:rFonts w:asciiTheme="majorHAnsi" w:hAnsiTheme="majorHAnsi" w:cs="Times New Roman"/>
          <w:lang w:val="uz-Cyrl-UZ"/>
        </w:rPr>
        <w:t>кандидат гради следећи</w:t>
      </w:r>
      <w:r w:rsidRPr="00734063">
        <w:rPr>
          <w:rFonts w:asciiTheme="majorHAnsi" w:hAnsiTheme="majorHAnsi" w:cs="Times New Roman"/>
          <w:lang w:val="uz-Cyrl-UZ"/>
        </w:rPr>
        <w:t xml:space="preserve"> троставачн</w:t>
      </w:r>
      <w:r w:rsidR="00C76262" w:rsidRPr="00734063">
        <w:rPr>
          <w:rFonts w:asciiTheme="majorHAnsi" w:hAnsiTheme="majorHAnsi" w:cs="Times New Roman"/>
          <w:lang w:val="uz-Cyrl-UZ"/>
        </w:rPr>
        <w:t>у</w:t>
      </w:r>
      <w:r w:rsidRPr="00734063">
        <w:rPr>
          <w:rFonts w:asciiTheme="majorHAnsi" w:hAnsiTheme="majorHAnsi" w:cs="Times New Roman"/>
          <w:lang w:val="uz-Cyrl-UZ"/>
        </w:rPr>
        <w:t xml:space="preserve"> структур</w:t>
      </w:r>
      <w:r w:rsidR="00C76262" w:rsidRPr="00734063">
        <w:rPr>
          <w:rFonts w:asciiTheme="majorHAnsi" w:hAnsiTheme="majorHAnsi" w:cs="Times New Roman"/>
          <w:lang w:val="uz-Cyrl-UZ"/>
        </w:rPr>
        <w:t>у</w:t>
      </w:r>
      <w:r w:rsidRPr="00734063">
        <w:rPr>
          <w:rFonts w:asciiTheme="majorHAnsi" w:hAnsiTheme="majorHAnsi" w:cs="Times New Roman"/>
          <w:lang w:val="uz-Cyrl-UZ"/>
        </w:rPr>
        <w:t xml:space="preserve"> текста </w:t>
      </w:r>
      <w:r w:rsidR="00E2084C" w:rsidRPr="00734063">
        <w:rPr>
          <w:rFonts w:asciiTheme="majorHAnsi" w:hAnsiTheme="majorHAnsi" w:cs="Times New Roman"/>
          <w:lang w:val="uz-Cyrl-UZ"/>
        </w:rPr>
        <w:t xml:space="preserve">који је проистекао из стихова прве плоче </w:t>
      </w:r>
      <w:r w:rsidR="00E2084C" w:rsidRPr="00734063">
        <w:rPr>
          <w:rFonts w:asciiTheme="majorHAnsi" w:hAnsiTheme="majorHAnsi" w:cs="Times New Roman"/>
          <w:i/>
          <w:lang w:val="uz-Cyrl-UZ"/>
        </w:rPr>
        <w:t>Епа о Гилгамешу</w:t>
      </w:r>
      <w:r w:rsidRPr="00734063">
        <w:rPr>
          <w:rFonts w:asciiTheme="majorHAnsi" w:hAnsiTheme="majorHAnsi" w:cs="Times New Roman"/>
          <w:lang w:val="uz-Cyrl-UZ"/>
        </w:rPr>
        <w:t xml:space="preserve">. </w:t>
      </w:r>
      <w:r w:rsidR="004A28A6" w:rsidRPr="00734063">
        <w:rPr>
          <w:rFonts w:asciiTheme="majorHAnsi" w:hAnsiTheme="majorHAnsi" w:cs="Times New Roman"/>
          <w:lang w:val="uz-Cyrl-UZ"/>
        </w:rPr>
        <w:t>Иако се ставови</w:t>
      </w:r>
      <w:r w:rsidR="00E2084C" w:rsidRPr="00734063">
        <w:rPr>
          <w:rFonts w:asciiTheme="majorHAnsi" w:hAnsiTheme="majorHAnsi" w:cs="Times New Roman"/>
          <w:lang w:val="uz-Cyrl-UZ"/>
        </w:rPr>
        <w:t xml:space="preserve"> композиције</w:t>
      </w:r>
      <w:r w:rsidRPr="00734063">
        <w:rPr>
          <w:rFonts w:asciiTheme="majorHAnsi" w:hAnsiTheme="majorHAnsi" w:cs="Times New Roman"/>
          <w:lang w:val="uz-Cyrl-UZ"/>
        </w:rPr>
        <w:t xml:space="preserve"> изводе </w:t>
      </w:r>
      <w:r w:rsidRPr="00734063">
        <w:rPr>
          <w:rFonts w:asciiTheme="majorHAnsi" w:hAnsiTheme="majorHAnsi" w:cs="Times New Roman"/>
          <w:i/>
        </w:rPr>
        <w:t>attacca</w:t>
      </w:r>
      <w:r w:rsidR="00E2084C" w:rsidRPr="00734063">
        <w:rPr>
          <w:rFonts w:asciiTheme="majorHAnsi" w:hAnsiTheme="majorHAnsi" w:cs="Times New Roman"/>
          <w:lang w:val="ru-RU"/>
        </w:rPr>
        <w:t xml:space="preserve">, </w:t>
      </w:r>
      <w:r w:rsidR="004A28A6" w:rsidRPr="00734063">
        <w:rPr>
          <w:rFonts w:asciiTheme="majorHAnsi" w:hAnsiTheme="majorHAnsi" w:cs="Times New Roman"/>
          <w:lang w:val="ru-RU"/>
        </w:rPr>
        <w:t>уочљиве су јасне</w:t>
      </w:r>
      <w:r w:rsidRPr="00734063">
        <w:rPr>
          <w:rFonts w:asciiTheme="majorHAnsi" w:hAnsiTheme="majorHAnsi" w:cs="Times New Roman"/>
          <w:lang w:val="uz-Cyrl-UZ"/>
        </w:rPr>
        <w:t xml:space="preserve"> границ</w:t>
      </w:r>
      <w:r w:rsidR="004A28A6" w:rsidRPr="00734063">
        <w:rPr>
          <w:rFonts w:asciiTheme="majorHAnsi" w:hAnsiTheme="majorHAnsi" w:cs="Times New Roman"/>
          <w:lang w:val="uz-Cyrl-UZ"/>
        </w:rPr>
        <w:t>е</w:t>
      </w:r>
      <w:r w:rsidRPr="00734063">
        <w:rPr>
          <w:rFonts w:asciiTheme="majorHAnsi" w:hAnsiTheme="majorHAnsi" w:cs="Times New Roman"/>
          <w:lang w:val="uz-Cyrl-UZ"/>
        </w:rPr>
        <w:t xml:space="preserve"> између </w:t>
      </w:r>
      <w:r w:rsidR="004A28A6" w:rsidRPr="00734063">
        <w:rPr>
          <w:rFonts w:asciiTheme="majorHAnsi" w:hAnsiTheme="majorHAnsi" w:cs="Times New Roman"/>
          <w:lang w:val="uz-Cyrl-UZ"/>
        </w:rPr>
        <w:t>целина</w:t>
      </w:r>
      <w:r w:rsidRPr="00734063">
        <w:rPr>
          <w:rFonts w:asciiTheme="majorHAnsi" w:hAnsiTheme="majorHAnsi" w:cs="Times New Roman"/>
          <w:lang w:val="uz-Cyrl-UZ"/>
        </w:rPr>
        <w:t xml:space="preserve">. Сваки од три става </w:t>
      </w:r>
      <w:r w:rsidR="004A28A6" w:rsidRPr="00734063">
        <w:rPr>
          <w:rFonts w:asciiTheme="majorHAnsi" w:hAnsiTheme="majorHAnsi" w:cs="Times New Roman"/>
          <w:lang w:val="uz-Cyrl-UZ"/>
        </w:rPr>
        <w:t xml:space="preserve">формално </w:t>
      </w:r>
      <w:r w:rsidR="00B00B61" w:rsidRPr="00734063">
        <w:rPr>
          <w:rFonts w:asciiTheme="majorHAnsi" w:hAnsiTheme="majorHAnsi" w:cs="Times New Roman"/>
          <w:lang w:val="uz-Cyrl-UZ"/>
        </w:rPr>
        <w:t xml:space="preserve">су </w:t>
      </w:r>
      <w:r w:rsidR="004A28A6" w:rsidRPr="00734063">
        <w:rPr>
          <w:rFonts w:asciiTheme="majorHAnsi" w:hAnsiTheme="majorHAnsi" w:cs="Times New Roman"/>
          <w:lang w:val="uz-Cyrl-UZ"/>
        </w:rPr>
        <w:t>замишљен као тродел</w:t>
      </w:r>
      <w:r w:rsidR="00B00B61" w:rsidRPr="00734063">
        <w:rPr>
          <w:rFonts w:asciiTheme="majorHAnsi" w:hAnsiTheme="majorHAnsi" w:cs="Times New Roman"/>
          <w:lang w:val="uz-Cyrl-UZ"/>
        </w:rPr>
        <w:t>и</w:t>
      </w:r>
      <w:r w:rsidR="004A28A6" w:rsidRPr="00734063">
        <w:rPr>
          <w:rFonts w:asciiTheme="majorHAnsi" w:hAnsiTheme="majorHAnsi" w:cs="Times New Roman"/>
          <w:lang w:val="uz-Cyrl-UZ"/>
        </w:rPr>
        <w:t xml:space="preserve">, </w:t>
      </w:r>
      <w:r w:rsidR="00400976" w:rsidRPr="00734063">
        <w:rPr>
          <w:rFonts w:asciiTheme="majorHAnsi" w:hAnsiTheme="majorHAnsi" w:cs="Times New Roman"/>
          <w:lang w:val="uz-Cyrl-UZ"/>
        </w:rPr>
        <w:t>посвећен</w:t>
      </w:r>
      <w:r w:rsidR="00B00B61" w:rsidRPr="00734063">
        <w:rPr>
          <w:rFonts w:asciiTheme="majorHAnsi" w:hAnsiTheme="majorHAnsi" w:cs="Times New Roman"/>
          <w:lang w:val="uz-Cyrl-UZ"/>
        </w:rPr>
        <w:t>и</w:t>
      </w:r>
      <w:r w:rsidR="00400976" w:rsidRPr="00734063">
        <w:rPr>
          <w:rFonts w:asciiTheme="majorHAnsi" w:hAnsiTheme="majorHAnsi" w:cs="Times New Roman"/>
          <w:lang w:val="uz-Cyrl-UZ"/>
        </w:rPr>
        <w:t xml:space="preserve"> главним ликовима и граду Уруку, у следећем распореду:</w:t>
      </w:r>
    </w:p>
    <w:p w:rsidR="00B46F3D" w:rsidRPr="00734063" w:rsidRDefault="00400976" w:rsidP="007B7466">
      <w:pPr>
        <w:pStyle w:val="ListParagraph"/>
        <w:numPr>
          <w:ilvl w:val="0"/>
          <w:numId w:val="7"/>
        </w:numPr>
        <w:spacing w:line="276" w:lineRule="auto"/>
        <w:ind w:left="270" w:hanging="270"/>
        <w:jc w:val="both"/>
        <w:rPr>
          <w:rFonts w:asciiTheme="majorHAnsi" w:hAnsiTheme="majorHAnsi" w:cs="Times New Roman"/>
          <w:lang w:val="uz-Cyrl-UZ"/>
        </w:rPr>
      </w:pPr>
      <w:r w:rsidRPr="00734063">
        <w:rPr>
          <w:rFonts w:asciiTheme="majorHAnsi" w:hAnsiTheme="majorHAnsi" w:cs="Times New Roman"/>
          <w:b/>
          <w:lang w:val="uz-Cyrl-UZ"/>
        </w:rPr>
        <w:t>Први став</w:t>
      </w:r>
      <w:r w:rsidRPr="00734063">
        <w:rPr>
          <w:rFonts w:asciiTheme="majorHAnsi" w:hAnsiTheme="majorHAnsi" w:cs="Times New Roman"/>
          <w:lang w:val="uz-Cyrl-UZ"/>
        </w:rPr>
        <w:t xml:space="preserve"> - </w:t>
      </w:r>
      <w:r w:rsidR="00B46F3D" w:rsidRPr="00734063">
        <w:rPr>
          <w:rFonts w:asciiTheme="majorHAnsi" w:hAnsiTheme="majorHAnsi" w:cs="Times New Roman"/>
          <w:b/>
          <w:i/>
          <w:lang w:val="uz-Cyrl-UZ"/>
        </w:rPr>
        <w:t>Гилгамеш</w:t>
      </w:r>
      <w:r w:rsidR="0006021B" w:rsidRPr="00734063">
        <w:rPr>
          <w:rFonts w:asciiTheme="majorHAnsi" w:hAnsiTheme="majorHAnsi" w:cs="Times New Roman"/>
          <w:b/>
          <w:lang w:val="uz-Cyrl-UZ"/>
        </w:rPr>
        <w:t xml:space="preserve"> -</w:t>
      </w:r>
      <w:r w:rsidR="001A6544" w:rsidRPr="00734063">
        <w:rPr>
          <w:rFonts w:asciiTheme="majorHAnsi" w:hAnsiTheme="majorHAnsi" w:cs="Times New Roman"/>
          <w:lang w:val="uz-Cyrl-UZ"/>
        </w:rPr>
        <w:t xml:space="preserve"> </w:t>
      </w:r>
      <w:r w:rsidR="00B46F3D" w:rsidRPr="00734063">
        <w:rPr>
          <w:rFonts w:asciiTheme="majorHAnsi" w:hAnsiTheme="majorHAnsi" w:cs="Times New Roman"/>
          <w:lang w:val="uz-Cyrl-UZ"/>
        </w:rPr>
        <w:t xml:space="preserve">уводи </w:t>
      </w:r>
      <w:r w:rsidR="001A6544" w:rsidRPr="00734063">
        <w:rPr>
          <w:rFonts w:asciiTheme="majorHAnsi" w:hAnsiTheme="majorHAnsi" w:cs="Times New Roman"/>
          <w:lang w:val="uz-Cyrl-UZ"/>
        </w:rPr>
        <w:t xml:space="preserve">се </w:t>
      </w:r>
      <w:r w:rsidR="00B46F3D" w:rsidRPr="00734063">
        <w:rPr>
          <w:rFonts w:asciiTheme="majorHAnsi" w:hAnsiTheme="majorHAnsi" w:cs="Times New Roman"/>
          <w:lang w:val="uz-Cyrl-UZ"/>
        </w:rPr>
        <w:t>лик Гилгамеша, владара Урука; следи опис Гилгамешових цивилизацијских достигнућа; став се завршава сликом Гилгамеша као архитекте зида око Урука;</w:t>
      </w:r>
    </w:p>
    <w:p w:rsidR="00B46F3D" w:rsidRPr="00734063" w:rsidRDefault="00400976" w:rsidP="007B7466">
      <w:pPr>
        <w:pStyle w:val="ListParagraph"/>
        <w:numPr>
          <w:ilvl w:val="0"/>
          <w:numId w:val="7"/>
        </w:numPr>
        <w:spacing w:line="276" w:lineRule="auto"/>
        <w:ind w:left="270" w:hanging="270"/>
        <w:jc w:val="both"/>
        <w:rPr>
          <w:rFonts w:asciiTheme="majorHAnsi" w:hAnsiTheme="majorHAnsi" w:cs="Times New Roman"/>
          <w:lang w:val="uz-Cyrl-UZ"/>
        </w:rPr>
      </w:pPr>
      <w:r w:rsidRPr="00734063">
        <w:rPr>
          <w:rFonts w:asciiTheme="majorHAnsi" w:hAnsiTheme="majorHAnsi" w:cs="Times New Roman"/>
          <w:b/>
          <w:lang w:val="uz-Cyrl-UZ"/>
        </w:rPr>
        <w:t>Други став</w:t>
      </w:r>
      <w:r w:rsidRPr="00734063">
        <w:rPr>
          <w:rFonts w:asciiTheme="majorHAnsi" w:hAnsiTheme="majorHAnsi" w:cs="Times New Roman"/>
          <w:lang w:val="uz-Cyrl-UZ"/>
        </w:rPr>
        <w:t xml:space="preserve"> - </w:t>
      </w:r>
      <w:r w:rsidR="00B46F3D" w:rsidRPr="00734063">
        <w:rPr>
          <w:rFonts w:asciiTheme="majorHAnsi" w:hAnsiTheme="majorHAnsi" w:cs="Times New Roman"/>
          <w:b/>
          <w:i/>
          <w:lang w:val="uz-Cyrl-UZ"/>
        </w:rPr>
        <w:t>Урук</w:t>
      </w:r>
      <w:r w:rsidR="001A6544" w:rsidRPr="00734063">
        <w:rPr>
          <w:rFonts w:asciiTheme="majorHAnsi" w:hAnsiTheme="majorHAnsi" w:cs="Times New Roman"/>
          <w:lang w:val="uz-Cyrl-UZ"/>
        </w:rPr>
        <w:t xml:space="preserve"> - </w:t>
      </w:r>
      <w:r w:rsidR="00B46F3D" w:rsidRPr="00734063">
        <w:rPr>
          <w:rFonts w:asciiTheme="majorHAnsi" w:hAnsiTheme="majorHAnsi" w:cs="Times New Roman"/>
          <w:lang w:val="uz-Cyrl-UZ"/>
        </w:rPr>
        <w:t xml:space="preserve">отвара </w:t>
      </w:r>
      <w:r w:rsidR="001A6544" w:rsidRPr="00734063">
        <w:rPr>
          <w:rFonts w:asciiTheme="majorHAnsi" w:hAnsiTheme="majorHAnsi" w:cs="Times New Roman"/>
          <w:lang w:val="uz-Cyrl-UZ"/>
        </w:rPr>
        <w:t xml:space="preserve">се </w:t>
      </w:r>
      <w:r w:rsidR="00B46F3D" w:rsidRPr="00734063">
        <w:rPr>
          <w:rFonts w:asciiTheme="majorHAnsi" w:hAnsiTheme="majorHAnsi" w:cs="Times New Roman"/>
          <w:lang w:val="uz-Cyrl-UZ"/>
        </w:rPr>
        <w:t xml:space="preserve">представом Гилгамеша као бескрупулозног тиранина; </w:t>
      </w:r>
      <w:r w:rsidR="001A6544" w:rsidRPr="00734063">
        <w:rPr>
          <w:rFonts w:asciiTheme="majorHAnsi" w:hAnsiTheme="majorHAnsi" w:cs="Times New Roman"/>
          <w:lang w:val="uz-Cyrl-UZ"/>
        </w:rPr>
        <w:t>следи</w:t>
      </w:r>
      <w:r w:rsidR="00B46F3D" w:rsidRPr="00734063">
        <w:rPr>
          <w:rFonts w:asciiTheme="majorHAnsi" w:hAnsiTheme="majorHAnsi" w:cs="Times New Roman"/>
          <w:lang w:val="uz-Cyrl-UZ"/>
        </w:rPr>
        <w:t xml:space="preserve"> вапај грађана Урука и њихово обраћање боговима; </w:t>
      </w:r>
      <w:r w:rsidR="001A6544" w:rsidRPr="00734063">
        <w:rPr>
          <w:rFonts w:asciiTheme="majorHAnsi" w:hAnsiTheme="majorHAnsi" w:cs="Times New Roman"/>
          <w:lang w:val="uz-Cyrl-UZ"/>
        </w:rPr>
        <w:t xml:space="preserve">по наредби Ануа, </w:t>
      </w:r>
      <w:r w:rsidR="00B46F3D" w:rsidRPr="00734063">
        <w:rPr>
          <w:rFonts w:asciiTheme="majorHAnsi" w:hAnsiTheme="majorHAnsi" w:cs="Times New Roman"/>
          <w:lang w:val="uz-Cyrl-UZ"/>
        </w:rPr>
        <w:t>Аруру створи јунака Енкидуа у дивљини;</w:t>
      </w:r>
    </w:p>
    <w:p w:rsidR="00B46F3D" w:rsidRPr="00734063" w:rsidRDefault="00400976" w:rsidP="007B7466">
      <w:pPr>
        <w:pStyle w:val="ListParagraph"/>
        <w:numPr>
          <w:ilvl w:val="0"/>
          <w:numId w:val="7"/>
        </w:numPr>
        <w:spacing w:line="276" w:lineRule="auto"/>
        <w:ind w:left="270" w:hanging="270"/>
        <w:jc w:val="both"/>
        <w:rPr>
          <w:rFonts w:asciiTheme="majorHAnsi" w:hAnsiTheme="majorHAnsi" w:cs="Times New Roman"/>
          <w:lang w:val="uz-Cyrl-UZ"/>
        </w:rPr>
      </w:pPr>
      <w:r w:rsidRPr="00734063">
        <w:rPr>
          <w:rFonts w:asciiTheme="majorHAnsi" w:hAnsiTheme="majorHAnsi" w:cs="Times New Roman"/>
          <w:b/>
          <w:lang w:val="uz-Cyrl-UZ"/>
        </w:rPr>
        <w:t>Трећи став</w:t>
      </w:r>
      <w:r w:rsidRPr="00734063">
        <w:rPr>
          <w:rFonts w:asciiTheme="majorHAnsi" w:hAnsiTheme="majorHAnsi" w:cs="Times New Roman"/>
          <w:lang w:val="uz-Cyrl-UZ"/>
        </w:rPr>
        <w:t xml:space="preserve"> - </w:t>
      </w:r>
      <w:r w:rsidR="00B46F3D" w:rsidRPr="00734063">
        <w:rPr>
          <w:rFonts w:asciiTheme="majorHAnsi" w:hAnsiTheme="majorHAnsi" w:cs="Times New Roman"/>
          <w:b/>
          <w:i/>
          <w:lang w:val="uz-Cyrl-UZ"/>
        </w:rPr>
        <w:t>Енкиду</w:t>
      </w:r>
      <w:r w:rsidR="001A6544" w:rsidRPr="00734063">
        <w:rPr>
          <w:rFonts w:asciiTheme="majorHAnsi" w:hAnsiTheme="majorHAnsi" w:cs="Times New Roman"/>
          <w:b/>
          <w:lang w:val="uz-Cyrl-UZ"/>
        </w:rPr>
        <w:t xml:space="preserve"> -</w:t>
      </w:r>
      <w:r w:rsidR="00B46F3D" w:rsidRPr="00734063">
        <w:rPr>
          <w:rFonts w:asciiTheme="majorHAnsi" w:hAnsiTheme="majorHAnsi" w:cs="Times New Roman"/>
          <w:b/>
          <w:lang w:val="uz-Cyrl-UZ"/>
        </w:rPr>
        <w:t xml:space="preserve"> </w:t>
      </w:r>
      <w:r w:rsidR="00B46F3D" w:rsidRPr="00734063">
        <w:rPr>
          <w:rFonts w:asciiTheme="majorHAnsi" w:hAnsiTheme="majorHAnsi" w:cs="Times New Roman"/>
          <w:lang w:val="uz-Cyrl-UZ"/>
        </w:rPr>
        <w:t xml:space="preserve">почиње саветом Гилгамеша младом ловцу из степе; Енкиду се у другом одсеку среће и спаја са Шамхат губећи тиме везу са дивљином у којој се родио; коначно Енкиду </w:t>
      </w:r>
      <w:r w:rsidR="00293010" w:rsidRPr="00734063">
        <w:rPr>
          <w:rFonts w:asciiTheme="majorHAnsi" w:hAnsiTheme="majorHAnsi" w:cs="Times New Roman"/>
          <w:lang w:val="uz-Cyrl-UZ"/>
        </w:rPr>
        <w:t>усмери</w:t>
      </w:r>
      <w:r w:rsidR="00B46F3D" w:rsidRPr="00734063">
        <w:rPr>
          <w:rFonts w:asciiTheme="majorHAnsi" w:hAnsiTheme="majorHAnsi" w:cs="Times New Roman"/>
          <w:lang w:val="uz-Cyrl-UZ"/>
        </w:rPr>
        <w:t xml:space="preserve"> свој поглед ка Уруку.</w:t>
      </w:r>
    </w:p>
    <w:p w:rsidR="007B7466" w:rsidRPr="00734063" w:rsidRDefault="007B7466" w:rsidP="007B7466">
      <w:pPr>
        <w:spacing w:line="276" w:lineRule="auto"/>
        <w:jc w:val="both"/>
        <w:rPr>
          <w:rFonts w:asciiTheme="majorHAnsi" w:hAnsiTheme="majorHAnsi" w:cs="Times New Roman"/>
          <w:lang w:val="uz-Cyrl-UZ"/>
        </w:rPr>
      </w:pPr>
    </w:p>
    <w:p w:rsidR="00B46F3D" w:rsidRPr="00734063" w:rsidRDefault="00293010" w:rsidP="007E6A50">
      <w:pPr>
        <w:spacing w:line="276" w:lineRule="auto"/>
        <w:ind w:firstLine="720"/>
        <w:jc w:val="both"/>
        <w:rPr>
          <w:rFonts w:asciiTheme="majorHAnsi" w:hAnsiTheme="majorHAnsi" w:cs="Times New Roman"/>
          <w:lang w:val="uz-Cyrl-UZ"/>
        </w:rPr>
      </w:pPr>
      <w:r w:rsidRPr="00734063">
        <w:rPr>
          <w:rFonts w:asciiTheme="majorHAnsi" w:hAnsiTheme="majorHAnsi" w:cs="Times New Roman"/>
          <w:lang w:val="uz-Cyrl-UZ"/>
        </w:rPr>
        <w:t xml:space="preserve">На макро-плану </w:t>
      </w:r>
      <w:r w:rsidR="00B46F3D" w:rsidRPr="00734063">
        <w:rPr>
          <w:rFonts w:asciiTheme="majorHAnsi" w:hAnsiTheme="majorHAnsi" w:cs="Times New Roman"/>
          <w:lang w:val="uz-Cyrl-UZ"/>
        </w:rPr>
        <w:t xml:space="preserve">композиција се може посматрати као велика циклична форма, будући да </w:t>
      </w:r>
      <w:r w:rsidR="00D55055" w:rsidRPr="00734063">
        <w:rPr>
          <w:rFonts w:asciiTheme="majorHAnsi" w:hAnsiTheme="majorHAnsi" w:cs="Times New Roman"/>
          <w:lang w:val="uz-Cyrl-UZ"/>
        </w:rPr>
        <w:t xml:space="preserve"> су</w:t>
      </w:r>
      <w:r w:rsidR="00601B07" w:rsidRPr="00734063">
        <w:rPr>
          <w:rFonts w:asciiTheme="majorHAnsi" w:hAnsiTheme="majorHAnsi" w:cs="Times New Roman"/>
          <w:lang w:val="uz-Cyrl-UZ"/>
        </w:rPr>
        <w:t xml:space="preserve"> </w:t>
      </w:r>
      <w:r w:rsidR="00B46F3D" w:rsidRPr="00734063">
        <w:rPr>
          <w:rFonts w:asciiTheme="majorHAnsi" w:hAnsiTheme="majorHAnsi" w:cs="Times New Roman"/>
          <w:lang w:val="uz-Cyrl-UZ"/>
        </w:rPr>
        <w:t xml:space="preserve">спољни ставови по карактеру и тембру </w:t>
      </w:r>
      <w:r w:rsidR="00D55055" w:rsidRPr="00734063">
        <w:rPr>
          <w:rFonts w:asciiTheme="majorHAnsi" w:hAnsiTheme="majorHAnsi" w:cs="Times New Roman"/>
          <w:lang w:val="uz-Cyrl-UZ"/>
        </w:rPr>
        <w:t>слични</w:t>
      </w:r>
      <w:r w:rsidR="00B46F3D" w:rsidRPr="00734063">
        <w:rPr>
          <w:rFonts w:asciiTheme="majorHAnsi" w:hAnsiTheme="majorHAnsi" w:cs="Times New Roman"/>
          <w:lang w:val="uz-Cyrl-UZ"/>
        </w:rPr>
        <w:t xml:space="preserve"> један друг</w:t>
      </w:r>
      <w:r w:rsidR="00D55055" w:rsidRPr="00734063">
        <w:rPr>
          <w:rFonts w:asciiTheme="majorHAnsi" w:hAnsiTheme="majorHAnsi" w:cs="Times New Roman"/>
          <w:lang w:val="uz-Cyrl-UZ"/>
        </w:rPr>
        <w:t>оме</w:t>
      </w:r>
      <w:r w:rsidR="00B46F3D" w:rsidRPr="00734063">
        <w:rPr>
          <w:rFonts w:asciiTheme="majorHAnsi" w:hAnsiTheme="majorHAnsi" w:cs="Times New Roman"/>
          <w:lang w:val="uz-Cyrl-UZ"/>
        </w:rPr>
        <w:t>.</w:t>
      </w:r>
    </w:p>
    <w:p w:rsidR="00B46F3D" w:rsidRPr="00734063" w:rsidRDefault="0091575D" w:rsidP="005B5A87">
      <w:pPr>
        <w:spacing w:line="276" w:lineRule="auto"/>
        <w:jc w:val="both"/>
        <w:rPr>
          <w:rFonts w:asciiTheme="majorHAnsi" w:hAnsiTheme="majorHAnsi" w:cs="Times New Roman"/>
          <w:lang w:val="uz-Cyrl-UZ"/>
        </w:rPr>
      </w:pPr>
      <w:r w:rsidRPr="00734063">
        <w:rPr>
          <w:rFonts w:asciiTheme="majorHAnsi" w:hAnsiTheme="majorHAnsi" w:cs="Times New Roman"/>
          <w:lang w:val="ru-RU"/>
        </w:rPr>
        <w:t xml:space="preserve">Први став </w:t>
      </w:r>
      <w:r w:rsidR="001D3CBE" w:rsidRPr="00734063">
        <w:rPr>
          <w:rFonts w:asciiTheme="majorHAnsi" w:hAnsiTheme="majorHAnsi" w:cs="Times New Roman"/>
          <w:lang w:val="ru-RU"/>
        </w:rPr>
        <w:t xml:space="preserve">дела </w:t>
      </w:r>
      <w:r w:rsidRPr="00734063">
        <w:rPr>
          <w:rFonts w:asciiTheme="majorHAnsi" w:hAnsiTheme="majorHAnsi" w:cs="Times New Roman"/>
          <w:lang w:val="ru-RU"/>
        </w:rPr>
        <w:t xml:space="preserve">аутор </w:t>
      </w:r>
      <w:r w:rsidR="00601B07" w:rsidRPr="00734063">
        <w:rPr>
          <w:rFonts w:asciiTheme="majorHAnsi" w:hAnsiTheme="majorHAnsi" w:cs="Times New Roman"/>
          <w:lang w:val="ru-RU"/>
        </w:rPr>
        <w:t>обликује</w:t>
      </w:r>
      <w:r w:rsidRPr="00734063">
        <w:rPr>
          <w:rFonts w:asciiTheme="majorHAnsi" w:hAnsiTheme="majorHAnsi" w:cs="Times New Roman"/>
          <w:lang w:val="ru-RU"/>
        </w:rPr>
        <w:t xml:space="preserve"> </w:t>
      </w:r>
      <w:r w:rsidR="00B46F3D" w:rsidRPr="00734063">
        <w:rPr>
          <w:rFonts w:asciiTheme="majorHAnsi" w:hAnsiTheme="majorHAnsi" w:cs="Times New Roman"/>
          <w:lang w:val="ru-RU"/>
        </w:rPr>
        <w:t>акордски</w:t>
      </w:r>
      <w:r w:rsidR="00601B07" w:rsidRPr="00734063">
        <w:rPr>
          <w:rFonts w:asciiTheme="majorHAnsi" w:hAnsiTheme="majorHAnsi" w:cs="Times New Roman"/>
          <w:lang w:val="ru-RU"/>
        </w:rPr>
        <w:t>м</w:t>
      </w:r>
      <w:r w:rsidR="00B46F3D" w:rsidRPr="00734063">
        <w:rPr>
          <w:rFonts w:asciiTheme="majorHAnsi" w:hAnsiTheme="majorHAnsi" w:cs="Times New Roman"/>
          <w:lang w:val="ru-RU"/>
        </w:rPr>
        <w:t xml:space="preserve"> сек</w:t>
      </w:r>
      <w:r w:rsidR="00955645" w:rsidRPr="00734063">
        <w:rPr>
          <w:rFonts w:asciiTheme="majorHAnsi" w:hAnsiTheme="majorHAnsi" w:cs="Times New Roman"/>
          <w:lang w:val="ru-RU"/>
        </w:rPr>
        <w:t>венцама</w:t>
      </w:r>
      <w:r w:rsidRPr="00734063">
        <w:rPr>
          <w:rFonts w:asciiTheme="majorHAnsi" w:hAnsiTheme="majorHAnsi" w:cs="Times New Roman"/>
          <w:lang w:val="ru-RU"/>
        </w:rPr>
        <w:t xml:space="preserve"> </w:t>
      </w:r>
      <w:r w:rsidR="00B46F3D" w:rsidRPr="00734063">
        <w:rPr>
          <w:rFonts w:asciiTheme="majorHAnsi" w:hAnsiTheme="majorHAnsi" w:cs="Times New Roman"/>
          <w:lang w:val="ru-RU"/>
        </w:rPr>
        <w:t xml:space="preserve">два </w:t>
      </w:r>
      <w:r w:rsidR="00955645" w:rsidRPr="00734063">
        <w:rPr>
          <w:rFonts w:asciiTheme="majorHAnsi" w:hAnsiTheme="majorHAnsi" w:cs="Times New Roman"/>
          <w:lang w:val="ru-RU"/>
        </w:rPr>
        <w:t xml:space="preserve">горепоменута </w:t>
      </w:r>
      <w:r w:rsidR="00B46F3D" w:rsidRPr="00734063">
        <w:rPr>
          <w:rFonts w:asciiTheme="majorHAnsi" w:hAnsiTheme="majorHAnsi" w:cs="Times New Roman"/>
          <w:lang w:val="ru-RU"/>
        </w:rPr>
        <w:t>целобројна низа</w:t>
      </w:r>
      <w:r w:rsidR="00955645" w:rsidRPr="00734063">
        <w:rPr>
          <w:rFonts w:asciiTheme="majorHAnsi" w:hAnsiTheme="majorHAnsi" w:cs="Times New Roman"/>
          <w:lang w:val="ru-RU"/>
        </w:rPr>
        <w:t xml:space="preserve">, </w:t>
      </w:r>
      <w:r w:rsidR="00B46F3D" w:rsidRPr="00734063">
        <w:rPr>
          <w:rFonts w:asciiTheme="majorHAnsi" w:hAnsiTheme="majorHAnsi" w:cs="Times New Roman"/>
          <w:lang w:val="ru-RU"/>
        </w:rPr>
        <w:t xml:space="preserve">везана за главне ликове спева. </w:t>
      </w:r>
      <w:r w:rsidR="00955645" w:rsidRPr="00734063">
        <w:rPr>
          <w:rFonts w:asciiTheme="majorHAnsi" w:hAnsiTheme="majorHAnsi" w:cs="Times New Roman"/>
          <w:lang w:val="ru-RU"/>
        </w:rPr>
        <w:t xml:space="preserve">Акорди датих секвенци </w:t>
      </w:r>
      <w:r w:rsidR="00B00B61" w:rsidRPr="00734063">
        <w:rPr>
          <w:rFonts w:asciiTheme="majorHAnsi" w:hAnsiTheme="majorHAnsi" w:cs="Times New Roman"/>
          <w:lang w:val="ru-RU"/>
        </w:rPr>
        <w:t xml:space="preserve">нису представљени својим пуним тонским саставом, већ су </w:t>
      </w:r>
      <w:r w:rsidR="00955645" w:rsidRPr="00734063">
        <w:rPr>
          <w:rFonts w:asciiTheme="majorHAnsi" w:hAnsiTheme="majorHAnsi" w:cs="Times New Roman"/>
          <w:lang w:val="ru-RU"/>
        </w:rPr>
        <w:t>изграђени наслојавањ</w:t>
      </w:r>
      <w:r w:rsidR="00B00B61" w:rsidRPr="00734063">
        <w:rPr>
          <w:rFonts w:asciiTheme="majorHAnsi" w:hAnsiTheme="majorHAnsi" w:cs="Times New Roman"/>
          <w:lang w:val="ru-RU"/>
        </w:rPr>
        <w:t>ем</w:t>
      </w:r>
      <w:r w:rsidR="00955645" w:rsidRPr="00734063">
        <w:rPr>
          <w:rFonts w:asciiTheme="majorHAnsi" w:hAnsiTheme="majorHAnsi" w:cs="Times New Roman"/>
          <w:lang w:val="ru-RU"/>
        </w:rPr>
        <w:t xml:space="preserve"> почетних тонова тријада које улазе у састав сваког од њих.</w:t>
      </w:r>
      <w:r w:rsidR="00B00B61" w:rsidRPr="00734063">
        <w:rPr>
          <w:rFonts w:asciiTheme="majorHAnsi" w:hAnsiTheme="majorHAnsi" w:cs="Times New Roman"/>
          <w:lang w:val="ru-RU"/>
        </w:rPr>
        <w:t xml:space="preserve"> </w:t>
      </w:r>
      <w:r w:rsidR="00021F5C" w:rsidRPr="00734063">
        <w:rPr>
          <w:rFonts w:asciiTheme="majorHAnsi" w:hAnsiTheme="majorHAnsi" w:cs="Times New Roman"/>
          <w:lang w:val="ru-RU"/>
        </w:rPr>
        <w:t>При томе, к</w:t>
      </w:r>
      <w:r w:rsidR="00B00B61" w:rsidRPr="00734063">
        <w:rPr>
          <w:rFonts w:asciiTheme="majorHAnsi" w:hAnsiTheme="majorHAnsi" w:cs="Times New Roman"/>
          <w:lang w:val="ru-RU"/>
        </w:rPr>
        <w:t>андидат доследно спроводи</w:t>
      </w:r>
      <w:r w:rsidR="00021F5C" w:rsidRPr="00734063">
        <w:rPr>
          <w:rFonts w:asciiTheme="majorHAnsi" w:hAnsiTheme="majorHAnsi" w:cs="Times New Roman"/>
          <w:lang w:val="ru-RU"/>
        </w:rPr>
        <w:t xml:space="preserve"> схему по којој се акорд Фибоначијевог низа излаже први, након чега следи одговарајући акорд Лукасовог низа.</w:t>
      </w:r>
      <w:r w:rsidR="00F14A20" w:rsidRPr="00734063">
        <w:rPr>
          <w:rFonts w:asciiTheme="majorHAnsi" w:hAnsiTheme="majorHAnsi" w:cs="Times New Roman"/>
          <w:lang w:val="ru-RU"/>
        </w:rPr>
        <w:t xml:space="preserve"> Прегледности т</w:t>
      </w:r>
      <w:r w:rsidR="00B46F3D" w:rsidRPr="00734063">
        <w:rPr>
          <w:rFonts w:asciiTheme="majorHAnsi" w:hAnsiTheme="majorHAnsi" w:cs="Times New Roman"/>
          <w:lang w:val="uz-Cyrl-UZ"/>
        </w:rPr>
        <w:t>роделн</w:t>
      </w:r>
      <w:r w:rsidR="00F14A20" w:rsidRPr="00734063">
        <w:rPr>
          <w:rFonts w:asciiTheme="majorHAnsi" w:hAnsiTheme="majorHAnsi" w:cs="Times New Roman"/>
          <w:lang w:val="uz-Cyrl-UZ"/>
        </w:rPr>
        <w:t>ог</w:t>
      </w:r>
      <w:r w:rsidR="00B46F3D" w:rsidRPr="00734063">
        <w:rPr>
          <w:rFonts w:asciiTheme="majorHAnsi" w:hAnsiTheme="majorHAnsi" w:cs="Times New Roman"/>
          <w:lang w:val="uz-Cyrl-UZ"/>
        </w:rPr>
        <w:t xml:space="preserve"> облик</w:t>
      </w:r>
      <w:r w:rsidR="00F14A20" w:rsidRPr="00734063">
        <w:rPr>
          <w:rFonts w:asciiTheme="majorHAnsi" w:hAnsiTheme="majorHAnsi" w:cs="Times New Roman"/>
          <w:lang w:val="uz-Cyrl-UZ"/>
        </w:rPr>
        <w:t>а</w:t>
      </w:r>
      <w:r w:rsidR="00B46F3D" w:rsidRPr="00734063">
        <w:rPr>
          <w:rFonts w:asciiTheme="majorHAnsi" w:hAnsiTheme="majorHAnsi" w:cs="Times New Roman"/>
          <w:lang w:val="uz-Cyrl-UZ"/>
        </w:rPr>
        <w:t xml:space="preserve"> првог става </w:t>
      </w:r>
      <w:r w:rsidR="00F14A20" w:rsidRPr="00734063">
        <w:rPr>
          <w:rFonts w:asciiTheme="majorHAnsi" w:hAnsiTheme="majorHAnsi" w:cs="Times New Roman"/>
          <w:lang w:val="uz-Cyrl-UZ"/>
        </w:rPr>
        <w:t xml:space="preserve">недвосмислено доприносе јасне границе између одсека, </w:t>
      </w:r>
      <w:r w:rsidR="00C02335" w:rsidRPr="00734063">
        <w:rPr>
          <w:rFonts w:asciiTheme="majorHAnsi" w:hAnsiTheme="majorHAnsi" w:cs="Times New Roman"/>
          <w:lang w:val="uz-Cyrl-UZ"/>
        </w:rPr>
        <w:t xml:space="preserve">дефинисане </w:t>
      </w:r>
      <w:r w:rsidR="00F14A20" w:rsidRPr="00734063">
        <w:rPr>
          <w:rFonts w:asciiTheme="majorHAnsi" w:hAnsiTheme="majorHAnsi" w:cs="Times New Roman"/>
          <w:lang w:val="uz-Cyrl-UZ"/>
        </w:rPr>
        <w:t xml:space="preserve">артикулационом компонентом </w:t>
      </w:r>
      <w:r w:rsidR="00B46F3D" w:rsidRPr="00734063">
        <w:rPr>
          <w:rFonts w:asciiTheme="majorHAnsi" w:hAnsiTheme="majorHAnsi" w:cs="Times New Roman"/>
          <w:i/>
        </w:rPr>
        <w:t>tremolo</w:t>
      </w:r>
      <w:r w:rsidR="00F14A20" w:rsidRPr="00734063">
        <w:rPr>
          <w:rFonts w:asciiTheme="majorHAnsi" w:hAnsiTheme="majorHAnsi" w:cs="Times New Roman"/>
          <w:i/>
        </w:rPr>
        <w:t xml:space="preserve"> </w:t>
      </w:r>
      <w:r w:rsidR="00B46F3D" w:rsidRPr="00734063">
        <w:rPr>
          <w:rFonts w:asciiTheme="majorHAnsi" w:hAnsiTheme="majorHAnsi" w:cs="Times New Roman"/>
          <w:i/>
        </w:rPr>
        <w:t>sul</w:t>
      </w:r>
      <w:r w:rsidR="00F14A20" w:rsidRPr="00734063">
        <w:rPr>
          <w:rFonts w:asciiTheme="majorHAnsi" w:hAnsiTheme="majorHAnsi" w:cs="Times New Roman"/>
          <w:i/>
        </w:rPr>
        <w:t xml:space="preserve"> </w:t>
      </w:r>
      <w:r w:rsidR="00B46F3D" w:rsidRPr="00734063">
        <w:rPr>
          <w:rFonts w:asciiTheme="majorHAnsi" w:hAnsiTheme="majorHAnsi" w:cs="Times New Roman"/>
          <w:i/>
        </w:rPr>
        <w:t>ponticello</w:t>
      </w:r>
      <w:r w:rsidR="00F14A20" w:rsidRPr="00734063">
        <w:rPr>
          <w:rFonts w:asciiTheme="majorHAnsi" w:hAnsiTheme="majorHAnsi" w:cs="Times New Roman"/>
          <w:i/>
        </w:rPr>
        <w:t xml:space="preserve"> </w:t>
      </w:r>
      <w:r w:rsidR="00F14A20" w:rsidRPr="00734063">
        <w:rPr>
          <w:rFonts w:asciiTheme="majorHAnsi" w:hAnsiTheme="majorHAnsi" w:cs="Times New Roman"/>
          <w:lang w:val="uz-Cyrl-UZ"/>
        </w:rPr>
        <w:t xml:space="preserve">у виолончелима </w:t>
      </w:r>
      <w:r w:rsidR="00B46F3D" w:rsidRPr="00734063">
        <w:rPr>
          <w:rFonts w:asciiTheme="majorHAnsi" w:hAnsiTheme="majorHAnsi" w:cs="Times New Roman"/>
          <w:lang w:val="uz-Cyrl-UZ"/>
        </w:rPr>
        <w:t xml:space="preserve">и </w:t>
      </w:r>
      <w:r w:rsidR="00B46F3D" w:rsidRPr="00734063">
        <w:rPr>
          <w:rFonts w:asciiTheme="majorHAnsi" w:hAnsiTheme="majorHAnsi" w:cs="Times New Roman"/>
          <w:i/>
        </w:rPr>
        <w:t>fortissimo</w:t>
      </w:r>
      <w:r w:rsidR="00F14A20" w:rsidRPr="00734063">
        <w:rPr>
          <w:rFonts w:asciiTheme="majorHAnsi" w:hAnsiTheme="majorHAnsi" w:cs="Times New Roman"/>
          <w:i/>
        </w:rPr>
        <w:t xml:space="preserve"> </w:t>
      </w:r>
      <w:r w:rsidR="00B46F3D" w:rsidRPr="00734063">
        <w:rPr>
          <w:rFonts w:asciiTheme="majorHAnsi" w:hAnsiTheme="majorHAnsi" w:cs="Times New Roman"/>
          <w:lang w:val="uz-Cyrl-UZ"/>
        </w:rPr>
        <w:t xml:space="preserve">динамиком у осталим инструментима. </w:t>
      </w:r>
      <w:r w:rsidR="002E17B7" w:rsidRPr="00734063">
        <w:rPr>
          <w:rFonts w:asciiTheme="majorHAnsi" w:hAnsiTheme="majorHAnsi" w:cs="Times New Roman"/>
          <w:lang w:val="ru-RU"/>
        </w:rPr>
        <w:t>Чврст</w:t>
      </w:r>
      <w:r w:rsidR="000E2189" w:rsidRPr="00734063">
        <w:rPr>
          <w:rFonts w:asciiTheme="majorHAnsi" w:hAnsiTheme="majorHAnsi" w:cs="Times New Roman"/>
          <w:lang w:val="ru-RU"/>
        </w:rPr>
        <w:t>у</w:t>
      </w:r>
      <w:r w:rsidR="002E17B7" w:rsidRPr="00734063">
        <w:rPr>
          <w:rFonts w:asciiTheme="majorHAnsi" w:hAnsiTheme="majorHAnsi" w:cs="Times New Roman"/>
          <w:lang w:val="ru-RU"/>
        </w:rPr>
        <w:t xml:space="preserve"> архитетектоник</w:t>
      </w:r>
      <w:r w:rsidR="000E2189" w:rsidRPr="00734063">
        <w:rPr>
          <w:rFonts w:asciiTheme="majorHAnsi" w:hAnsiTheme="majorHAnsi" w:cs="Times New Roman"/>
          <w:lang w:val="ru-RU"/>
        </w:rPr>
        <w:t>у</w:t>
      </w:r>
      <w:r w:rsidR="002E17B7" w:rsidRPr="00734063">
        <w:rPr>
          <w:rFonts w:asciiTheme="majorHAnsi" w:hAnsiTheme="majorHAnsi" w:cs="Times New Roman"/>
          <w:lang w:val="ru-RU"/>
        </w:rPr>
        <w:t xml:space="preserve"> става</w:t>
      </w:r>
      <w:r w:rsidR="000E2189" w:rsidRPr="00734063">
        <w:rPr>
          <w:rFonts w:asciiTheme="majorHAnsi" w:hAnsiTheme="majorHAnsi" w:cs="Times New Roman"/>
          <w:lang w:val="ru-RU"/>
        </w:rPr>
        <w:t xml:space="preserve"> кандидат постиже увођењем маркантног контрастног</w:t>
      </w:r>
      <w:r w:rsidR="000E2189" w:rsidRPr="00734063">
        <w:rPr>
          <w:rFonts w:asciiTheme="majorHAnsi" w:hAnsiTheme="majorHAnsi" w:cs="Times New Roman"/>
          <w:lang w:val="uz-Cyrl-UZ"/>
        </w:rPr>
        <w:t xml:space="preserve"> </w:t>
      </w:r>
      <w:r w:rsidR="000E2189" w:rsidRPr="00734063">
        <w:rPr>
          <w:rFonts w:asciiTheme="majorHAnsi" w:hAnsiTheme="majorHAnsi" w:cs="Times New Roman"/>
          <w:lang w:val="ru-RU"/>
        </w:rPr>
        <w:t xml:space="preserve">материјала </w:t>
      </w:r>
      <w:r w:rsidR="000E2189" w:rsidRPr="00734063">
        <w:rPr>
          <w:rFonts w:asciiTheme="majorHAnsi" w:hAnsiTheme="majorHAnsi" w:cs="Times New Roman"/>
          <w:lang w:val="uz-Cyrl-UZ"/>
        </w:rPr>
        <w:t xml:space="preserve">у деоницама три електричне гитаре, који се заснива на трочланом акордском следу, значајном за развој читавог музичког тока. Карактеристична је </w:t>
      </w:r>
      <w:r w:rsidR="006100AD" w:rsidRPr="00734063">
        <w:rPr>
          <w:rFonts w:asciiTheme="majorHAnsi" w:hAnsiTheme="majorHAnsi" w:cs="Times New Roman"/>
          <w:lang w:val="uz-Cyrl-UZ"/>
        </w:rPr>
        <w:t>декламаторно тре</w:t>
      </w:r>
      <w:r w:rsidR="00DC7C01" w:rsidRPr="00734063">
        <w:rPr>
          <w:rFonts w:asciiTheme="majorHAnsi" w:hAnsiTheme="majorHAnsi" w:cs="Times New Roman"/>
          <w:lang w:val="uz-Cyrl-UZ"/>
        </w:rPr>
        <w:t>т</w:t>
      </w:r>
      <w:r w:rsidR="006100AD" w:rsidRPr="00734063">
        <w:rPr>
          <w:rFonts w:asciiTheme="majorHAnsi" w:hAnsiTheme="majorHAnsi" w:cs="Times New Roman"/>
          <w:lang w:val="uz-Cyrl-UZ"/>
        </w:rPr>
        <w:t xml:space="preserve">ирана </w:t>
      </w:r>
      <w:r w:rsidR="000E2189" w:rsidRPr="00734063">
        <w:rPr>
          <w:rFonts w:asciiTheme="majorHAnsi" w:hAnsiTheme="majorHAnsi" w:cs="Times New Roman"/>
          <w:lang w:val="uz-Cyrl-UZ"/>
        </w:rPr>
        <w:t xml:space="preserve">деоница </w:t>
      </w:r>
      <w:r w:rsidR="00B46F3D" w:rsidRPr="00734063">
        <w:rPr>
          <w:rFonts w:asciiTheme="majorHAnsi" w:hAnsiTheme="majorHAnsi" w:cs="Times New Roman"/>
          <w:lang w:val="uz-Cyrl-UZ"/>
        </w:rPr>
        <w:t xml:space="preserve">сопрана </w:t>
      </w:r>
      <w:r w:rsidR="006100AD" w:rsidRPr="00734063">
        <w:rPr>
          <w:rFonts w:asciiTheme="majorHAnsi" w:hAnsiTheme="majorHAnsi" w:cs="Times New Roman"/>
          <w:lang w:val="uz-Cyrl-UZ"/>
        </w:rPr>
        <w:t xml:space="preserve">која </w:t>
      </w:r>
      <w:r w:rsidR="00B46F3D" w:rsidRPr="00734063">
        <w:rPr>
          <w:rFonts w:asciiTheme="majorHAnsi" w:hAnsiTheme="majorHAnsi" w:cs="Times New Roman"/>
          <w:lang w:val="uz-Cyrl-UZ"/>
        </w:rPr>
        <w:t xml:space="preserve">израста из </w:t>
      </w:r>
      <w:r w:rsidR="006100AD" w:rsidRPr="00734063">
        <w:rPr>
          <w:rFonts w:asciiTheme="majorHAnsi" w:hAnsiTheme="majorHAnsi" w:cs="Times New Roman"/>
          <w:lang w:val="uz-Cyrl-UZ"/>
        </w:rPr>
        <w:t>једног тона (</w:t>
      </w:r>
      <w:r w:rsidR="00B46F3D" w:rsidRPr="00734063">
        <w:rPr>
          <w:rFonts w:asciiTheme="majorHAnsi" w:hAnsiTheme="majorHAnsi" w:cs="Times New Roman"/>
          <w:i/>
        </w:rPr>
        <w:t>gis</w:t>
      </w:r>
      <w:r w:rsidR="00B46F3D" w:rsidRPr="00734063">
        <w:rPr>
          <w:rFonts w:asciiTheme="majorHAnsi" w:hAnsiTheme="majorHAnsi" w:cs="Times New Roman"/>
          <w:i/>
          <w:vertAlign w:val="superscript"/>
          <w:lang w:val="ru-RU"/>
        </w:rPr>
        <w:t>1</w:t>
      </w:r>
      <w:r w:rsidR="006100AD" w:rsidRPr="00734063">
        <w:rPr>
          <w:rFonts w:asciiTheme="majorHAnsi" w:hAnsiTheme="majorHAnsi" w:cs="Times New Roman"/>
          <w:lang w:val="uz-Cyrl-UZ"/>
        </w:rPr>
        <w:t>)</w:t>
      </w:r>
      <w:r w:rsidR="00B46F3D" w:rsidRPr="00734063">
        <w:rPr>
          <w:rFonts w:asciiTheme="majorHAnsi" w:hAnsiTheme="majorHAnsi" w:cs="Times New Roman"/>
          <w:lang w:val="uz-Cyrl-UZ"/>
        </w:rPr>
        <w:t xml:space="preserve"> </w:t>
      </w:r>
      <w:r w:rsidR="006100AD" w:rsidRPr="00734063">
        <w:rPr>
          <w:rFonts w:asciiTheme="majorHAnsi" w:hAnsiTheme="majorHAnsi" w:cs="Times New Roman"/>
          <w:lang w:val="uz-Cyrl-UZ"/>
        </w:rPr>
        <w:t xml:space="preserve">са </w:t>
      </w:r>
      <w:r w:rsidR="00DC7C01" w:rsidRPr="00734063">
        <w:rPr>
          <w:rFonts w:asciiTheme="majorHAnsi" w:hAnsiTheme="majorHAnsi" w:cs="Times New Roman"/>
          <w:lang w:val="uz-Cyrl-UZ"/>
        </w:rPr>
        <w:t>којег</w:t>
      </w:r>
      <w:r w:rsidR="00B46F3D" w:rsidRPr="00734063">
        <w:rPr>
          <w:rFonts w:asciiTheme="majorHAnsi" w:hAnsiTheme="majorHAnsi" w:cs="Times New Roman"/>
          <w:lang w:val="uz-Cyrl-UZ"/>
        </w:rPr>
        <w:t xml:space="preserve"> се </w:t>
      </w:r>
      <w:r w:rsidR="000A718F" w:rsidRPr="00734063">
        <w:rPr>
          <w:rFonts w:asciiTheme="majorHAnsi" w:hAnsiTheme="majorHAnsi" w:cs="Times New Roman"/>
          <w:lang w:val="uz-Cyrl-UZ"/>
        </w:rPr>
        <w:t>отискују</w:t>
      </w:r>
      <w:r w:rsidR="00B46F3D" w:rsidRPr="00734063">
        <w:rPr>
          <w:rFonts w:asciiTheme="majorHAnsi" w:hAnsiTheme="majorHAnsi" w:cs="Times New Roman"/>
          <w:lang w:val="uz-Cyrl-UZ"/>
        </w:rPr>
        <w:t xml:space="preserve"> уводни стихови спева</w:t>
      </w:r>
      <w:r w:rsidR="006100AD" w:rsidRPr="00734063">
        <w:rPr>
          <w:rFonts w:asciiTheme="majorHAnsi" w:hAnsiTheme="majorHAnsi" w:cs="Times New Roman"/>
          <w:lang w:val="uz-Cyrl-UZ"/>
        </w:rPr>
        <w:t xml:space="preserve">, а потом </w:t>
      </w:r>
      <w:r w:rsidR="000A718F" w:rsidRPr="00734063">
        <w:rPr>
          <w:rFonts w:asciiTheme="majorHAnsi" w:hAnsiTheme="majorHAnsi" w:cs="Times New Roman"/>
          <w:lang w:val="uz-Cyrl-UZ"/>
        </w:rPr>
        <w:t xml:space="preserve">се </w:t>
      </w:r>
      <w:r w:rsidR="006100AD" w:rsidRPr="00734063">
        <w:rPr>
          <w:rFonts w:asciiTheme="majorHAnsi" w:hAnsiTheme="majorHAnsi" w:cs="Times New Roman"/>
          <w:lang w:val="uz-Cyrl-UZ"/>
        </w:rPr>
        <w:t xml:space="preserve">даље развија </w:t>
      </w:r>
      <w:r w:rsidR="000A718F" w:rsidRPr="00734063">
        <w:rPr>
          <w:rFonts w:asciiTheme="majorHAnsi" w:hAnsiTheme="majorHAnsi" w:cs="Times New Roman"/>
          <w:lang w:val="uz-Cyrl-UZ"/>
        </w:rPr>
        <w:t xml:space="preserve">кроз </w:t>
      </w:r>
      <w:r w:rsidR="000A718F" w:rsidRPr="00734063">
        <w:rPr>
          <w:rFonts w:asciiTheme="majorHAnsi" w:hAnsiTheme="majorHAnsi" w:cs="Times New Roman"/>
          <w:lang w:val="ru-RU"/>
        </w:rPr>
        <w:t>варијацију основне формуле.</w:t>
      </w:r>
      <w:r w:rsidR="000A718F" w:rsidRPr="00734063">
        <w:rPr>
          <w:rFonts w:asciiTheme="majorHAnsi" w:hAnsiTheme="majorHAnsi" w:cs="Times New Roman"/>
          <w:lang w:val="uz-Cyrl-UZ"/>
        </w:rPr>
        <w:t xml:space="preserve"> </w:t>
      </w:r>
      <w:r w:rsidR="0039252C" w:rsidRPr="00734063">
        <w:rPr>
          <w:rFonts w:asciiTheme="majorHAnsi" w:hAnsiTheme="majorHAnsi" w:cs="Times New Roman"/>
          <w:lang w:val="uz-Cyrl-UZ"/>
        </w:rPr>
        <w:t>Деоницом н</w:t>
      </w:r>
      <w:r w:rsidR="0039252C" w:rsidRPr="00734063">
        <w:rPr>
          <w:rFonts w:asciiTheme="majorHAnsi" w:hAnsiTheme="majorHAnsi" w:cs="Times New Roman"/>
          <w:lang w:val="ru-RU"/>
        </w:rPr>
        <w:t xml:space="preserve">аратора </w:t>
      </w:r>
      <w:r w:rsidR="007D29AE" w:rsidRPr="00734063">
        <w:rPr>
          <w:rFonts w:asciiTheme="majorHAnsi" w:hAnsiTheme="majorHAnsi" w:cs="Times New Roman"/>
          <w:lang w:val="ru-RU"/>
        </w:rPr>
        <w:t>аутор</w:t>
      </w:r>
      <w:r w:rsidR="0039252C" w:rsidRPr="00734063">
        <w:rPr>
          <w:rFonts w:asciiTheme="majorHAnsi" w:hAnsiTheme="majorHAnsi" w:cs="Times New Roman"/>
          <w:lang w:val="ru-RU"/>
        </w:rPr>
        <w:t xml:space="preserve"> </w:t>
      </w:r>
      <w:r w:rsidR="007D29AE" w:rsidRPr="00734063">
        <w:rPr>
          <w:rFonts w:asciiTheme="majorHAnsi" w:hAnsiTheme="majorHAnsi" w:cs="Times New Roman"/>
          <w:lang w:val="ru-RU"/>
        </w:rPr>
        <w:t>формулише</w:t>
      </w:r>
      <w:r w:rsidR="0039252C" w:rsidRPr="00734063">
        <w:rPr>
          <w:rFonts w:asciiTheme="majorHAnsi" w:hAnsiTheme="majorHAnsi" w:cs="Times New Roman"/>
          <w:lang w:val="ru-RU"/>
        </w:rPr>
        <w:t xml:space="preserve"> драмски слој дела и </w:t>
      </w:r>
      <w:r w:rsidR="007D29AE" w:rsidRPr="00734063">
        <w:rPr>
          <w:rFonts w:asciiTheme="majorHAnsi" w:hAnsiTheme="majorHAnsi" w:cs="Times New Roman"/>
          <w:lang w:val="ru-RU"/>
        </w:rPr>
        <w:t xml:space="preserve">значењски га </w:t>
      </w:r>
      <w:r w:rsidR="00C22F49" w:rsidRPr="00734063">
        <w:rPr>
          <w:rFonts w:asciiTheme="majorHAnsi" w:hAnsiTheme="majorHAnsi" w:cs="Times New Roman"/>
          <w:lang w:val="ru-RU"/>
        </w:rPr>
        <w:t xml:space="preserve">наслојава на </w:t>
      </w:r>
      <w:r w:rsidR="0039252C" w:rsidRPr="00734063">
        <w:rPr>
          <w:rFonts w:asciiTheme="majorHAnsi" w:hAnsiTheme="majorHAnsi" w:cs="Times New Roman"/>
          <w:lang w:val="ru-RU"/>
        </w:rPr>
        <w:t>већ изграђен музичк</w:t>
      </w:r>
      <w:r w:rsidR="00C22F49" w:rsidRPr="00734063">
        <w:rPr>
          <w:rFonts w:asciiTheme="majorHAnsi" w:hAnsiTheme="majorHAnsi" w:cs="Times New Roman"/>
          <w:lang w:val="ru-RU"/>
        </w:rPr>
        <w:t>и</w:t>
      </w:r>
      <w:r w:rsidR="007D29AE" w:rsidRPr="00734063">
        <w:rPr>
          <w:rFonts w:asciiTheme="majorHAnsi" w:hAnsiTheme="majorHAnsi" w:cs="Times New Roman"/>
          <w:lang w:val="ru-RU"/>
        </w:rPr>
        <w:t xml:space="preserve"> ток</w:t>
      </w:r>
      <w:r w:rsidR="0039252C" w:rsidRPr="00734063">
        <w:rPr>
          <w:rFonts w:asciiTheme="majorHAnsi" w:hAnsiTheme="majorHAnsi" w:cs="Times New Roman"/>
          <w:lang w:val="ru-RU"/>
        </w:rPr>
        <w:t>.</w:t>
      </w:r>
      <w:r w:rsidR="0039252C" w:rsidRPr="00734063">
        <w:rPr>
          <w:rFonts w:asciiTheme="majorHAnsi" w:hAnsiTheme="majorHAnsi" w:cs="Times New Roman"/>
          <w:color w:val="0070C0"/>
          <w:lang w:val="ru-RU"/>
        </w:rPr>
        <w:t xml:space="preserve"> </w:t>
      </w:r>
    </w:p>
    <w:p w:rsidR="00B46F3D" w:rsidRPr="003359D9" w:rsidRDefault="0039252C" w:rsidP="00C44779">
      <w:pPr>
        <w:spacing w:line="276" w:lineRule="auto"/>
        <w:jc w:val="both"/>
        <w:rPr>
          <w:rFonts w:asciiTheme="majorHAnsi" w:hAnsiTheme="majorHAnsi" w:cs="Times New Roman"/>
          <w:lang w:val="ru-RU"/>
        </w:rPr>
      </w:pPr>
      <w:r w:rsidRPr="00734063">
        <w:rPr>
          <w:rFonts w:asciiTheme="majorHAnsi" w:hAnsiTheme="majorHAnsi" w:cs="Times New Roman"/>
          <w:lang w:val="ru-RU"/>
        </w:rPr>
        <w:t xml:space="preserve">Други став композиције одликује </w:t>
      </w:r>
      <w:r w:rsidR="007D29AE" w:rsidRPr="00734063">
        <w:rPr>
          <w:rFonts w:asciiTheme="majorHAnsi" w:hAnsiTheme="majorHAnsi" w:cs="Times New Roman"/>
          <w:lang w:val="ru-RU"/>
        </w:rPr>
        <w:t>изразита ритмичка компонента</w:t>
      </w:r>
      <w:r w:rsidR="005B5A87" w:rsidRPr="00734063">
        <w:rPr>
          <w:rFonts w:asciiTheme="majorHAnsi" w:hAnsiTheme="majorHAnsi" w:cs="Times New Roman"/>
          <w:lang w:val="ru-RU"/>
        </w:rPr>
        <w:t>, проистекла првенствено из кандидатов</w:t>
      </w:r>
      <w:r w:rsidR="008313AB" w:rsidRPr="00734063">
        <w:rPr>
          <w:rFonts w:asciiTheme="majorHAnsi" w:hAnsiTheme="majorHAnsi" w:cs="Times New Roman"/>
          <w:lang w:val="ru-RU"/>
        </w:rPr>
        <w:t>е способности да усклади музички ток са текстуалним предлошком</w:t>
      </w:r>
      <w:r w:rsidR="005B5A87" w:rsidRPr="00734063">
        <w:rPr>
          <w:rFonts w:asciiTheme="majorHAnsi" w:hAnsiTheme="majorHAnsi" w:cs="Times New Roman"/>
          <w:lang w:val="ru-RU"/>
        </w:rPr>
        <w:t xml:space="preserve">. Текст другог става </w:t>
      </w:r>
      <w:r w:rsidR="00FA6FF8" w:rsidRPr="00734063">
        <w:rPr>
          <w:rFonts w:asciiTheme="majorHAnsi" w:hAnsiTheme="majorHAnsi" w:cs="Times New Roman"/>
          <w:lang w:val="ru-RU"/>
        </w:rPr>
        <w:t>осветљава</w:t>
      </w:r>
      <w:r w:rsidR="005B5A87" w:rsidRPr="00734063">
        <w:rPr>
          <w:rFonts w:asciiTheme="majorHAnsi" w:hAnsiTheme="majorHAnsi" w:cs="Times New Roman"/>
          <w:lang w:val="ru-RU"/>
        </w:rPr>
        <w:t xml:space="preserve"> Гилгамеш</w:t>
      </w:r>
      <w:r w:rsidR="00FA6FF8" w:rsidRPr="00734063">
        <w:rPr>
          <w:rFonts w:asciiTheme="majorHAnsi" w:hAnsiTheme="majorHAnsi" w:cs="Times New Roman"/>
          <w:lang w:val="ru-RU"/>
        </w:rPr>
        <w:t>ову</w:t>
      </w:r>
      <w:r w:rsidR="005B5A87" w:rsidRPr="00734063">
        <w:rPr>
          <w:rFonts w:asciiTheme="majorHAnsi" w:hAnsiTheme="majorHAnsi" w:cs="Times New Roman"/>
          <w:lang w:val="ru-RU"/>
        </w:rPr>
        <w:t xml:space="preserve"> </w:t>
      </w:r>
      <w:r w:rsidR="00FA6FF8" w:rsidRPr="00734063">
        <w:rPr>
          <w:rFonts w:asciiTheme="majorHAnsi" w:hAnsiTheme="majorHAnsi" w:cs="Times New Roman"/>
          <w:lang w:val="ru-RU"/>
        </w:rPr>
        <w:t>тиранску владавину Уруком</w:t>
      </w:r>
      <w:r w:rsidR="005B5A87" w:rsidRPr="00734063">
        <w:rPr>
          <w:rFonts w:asciiTheme="majorHAnsi" w:hAnsiTheme="majorHAnsi" w:cs="Times New Roman"/>
          <w:lang w:val="ru-RU"/>
        </w:rPr>
        <w:t>. Суровост, непоколебљивост и неумољивост краља послужили су као премиса основне музичке замисли на којој је облик</w:t>
      </w:r>
      <w:r w:rsidR="008313AB" w:rsidRPr="00734063">
        <w:rPr>
          <w:rFonts w:asciiTheme="majorHAnsi" w:hAnsiTheme="majorHAnsi" w:cs="Times New Roman"/>
          <w:lang w:val="ru-RU"/>
        </w:rPr>
        <w:t>ован друг</w:t>
      </w:r>
      <w:r w:rsidR="008D59D9" w:rsidRPr="00734063">
        <w:rPr>
          <w:rFonts w:asciiTheme="majorHAnsi" w:hAnsiTheme="majorHAnsi" w:cs="Times New Roman"/>
          <w:lang w:val="ru-RU"/>
        </w:rPr>
        <w:t>и</w:t>
      </w:r>
      <w:r w:rsidR="008313AB" w:rsidRPr="00734063">
        <w:rPr>
          <w:rFonts w:asciiTheme="majorHAnsi" w:hAnsiTheme="majorHAnsi" w:cs="Times New Roman"/>
          <w:lang w:val="ru-RU"/>
        </w:rPr>
        <w:t xml:space="preserve"> став</w:t>
      </w:r>
      <w:r w:rsidR="005B5A87" w:rsidRPr="00734063">
        <w:rPr>
          <w:rFonts w:asciiTheme="majorHAnsi" w:hAnsiTheme="majorHAnsi" w:cs="Times New Roman"/>
          <w:lang w:val="ru-RU"/>
        </w:rPr>
        <w:t>.</w:t>
      </w:r>
      <w:r w:rsidR="008313AB" w:rsidRPr="00734063">
        <w:rPr>
          <w:rFonts w:asciiTheme="majorHAnsi" w:hAnsiTheme="majorHAnsi" w:cs="Times New Roman"/>
          <w:lang w:val="ru-RU"/>
        </w:rPr>
        <w:t xml:space="preserve"> Она се темељи на карактеристичној ритмичкој структури која се понавља и варира</w:t>
      </w:r>
      <w:r w:rsidR="008D59D9" w:rsidRPr="00734063">
        <w:rPr>
          <w:rFonts w:asciiTheme="majorHAnsi" w:hAnsiTheme="majorHAnsi" w:cs="Times New Roman"/>
          <w:lang w:val="ru-RU"/>
        </w:rPr>
        <w:t xml:space="preserve">, </w:t>
      </w:r>
      <w:r w:rsidR="00AB60F6" w:rsidRPr="00734063">
        <w:rPr>
          <w:rFonts w:asciiTheme="majorHAnsi" w:hAnsiTheme="majorHAnsi" w:cs="Times New Roman"/>
          <w:lang w:val="ru-RU"/>
        </w:rPr>
        <w:t xml:space="preserve">док музички </w:t>
      </w:r>
      <w:r w:rsidR="00AB60F6" w:rsidRPr="003359D9">
        <w:rPr>
          <w:rFonts w:asciiTheme="majorHAnsi" w:hAnsiTheme="majorHAnsi" w:cs="Times New Roman"/>
          <w:lang w:val="ru-RU"/>
        </w:rPr>
        <w:t xml:space="preserve">садржај укључује како </w:t>
      </w:r>
      <w:r w:rsidR="0000709A" w:rsidRPr="003359D9">
        <w:rPr>
          <w:rFonts w:asciiTheme="majorHAnsi" w:hAnsiTheme="majorHAnsi" w:cs="Times New Roman"/>
          <w:lang w:val="ru-RU"/>
        </w:rPr>
        <w:t xml:space="preserve">упечатљиву редукованост тонског материјала на један једини тон, којим се у максималној динамици и неумитном понављању подцртава </w:t>
      </w:r>
      <w:r w:rsidR="0000709A" w:rsidRPr="003359D9">
        <w:rPr>
          <w:rFonts w:asciiTheme="majorHAnsi" w:hAnsiTheme="majorHAnsi" w:cs="Times New Roman"/>
          <w:lang w:val="uz-Cyrl-UZ"/>
        </w:rPr>
        <w:lastRenderedPageBreak/>
        <w:t xml:space="preserve">карактер </w:t>
      </w:r>
      <w:r w:rsidR="00C01BD2" w:rsidRPr="003359D9">
        <w:rPr>
          <w:rFonts w:asciiTheme="majorHAnsi" w:hAnsiTheme="majorHAnsi" w:cs="Times New Roman"/>
          <w:lang w:val="uz-Cyrl-UZ"/>
        </w:rPr>
        <w:t>Гилгамеша као краља-</w:t>
      </w:r>
      <w:r w:rsidR="0000709A" w:rsidRPr="003359D9">
        <w:rPr>
          <w:rFonts w:asciiTheme="majorHAnsi" w:hAnsiTheme="majorHAnsi" w:cs="Times New Roman"/>
          <w:lang w:val="uz-Cyrl-UZ"/>
        </w:rPr>
        <w:t>тиранина, тако и</w:t>
      </w:r>
      <w:r w:rsidR="0000709A" w:rsidRPr="003359D9">
        <w:rPr>
          <w:rFonts w:asciiTheme="majorHAnsi" w:hAnsiTheme="majorHAnsi" w:cs="Times New Roman"/>
          <w:lang w:val="ru-RU"/>
        </w:rPr>
        <w:t xml:space="preserve"> </w:t>
      </w:r>
      <w:r w:rsidR="00AB60F6" w:rsidRPr="003359D9">
        <w:rPr>
          <w:rFonts w:asciiTheme="majorHAnsi" w:hAnsiTheme="majorHAnsi" w:cs="Times New Roman"/>
          <w:lang w:val="ru-RU"/>
        </w:rPr>
        <w:t xml:space="preserve">акорде </w:t>
      </w:r>
      <w:r w:rsidR="0000709A" w:rsidRPr="003359D9">
        <w:rPr>
          <w:rFonts w:asciiTheme="majorHAnsi" w:hAnsiTheme="majorHAnsi" w:cs="Times New Roman"/>
          <w:lang w:val="ru-RU"/>
        </w:rPr>
        <w:t>Фибоначијевог и Лукасовог</w:t>
      </w:r>
      <w:r w:rsidR="00AB60F6" w:rsidRPr="003359D9">
        <w:rPr>
          <w:rFonts w:asciiTheme="majorHAnsi" w:hAnsiTheme="majorHAnsi" w:cs="Times New Roman"/>
          <w:lang w:val="ru-RU"/>
        </w:rPr>
        <w:t xml:space="preserve"> </w:t>
      </w:r>
      <w:r w:rsidR="00DC7C01" w:rsidRPr="003359D9">
        <w:rPr>
          <w:rFonts w:asciiTheme="majorHAnsi" w:hAnsiTheme="majorHAnsi" w:cs="Times New Roman"/>
          <w:lang w:val="ru-RU"/>
        </w:rPr>
        <w:t>низа</w:t>
      </w:r>
      <w:r w:rsidR="00AB60F6" w:rsidRPr="003359D9">
        <w:rPr>
          <w:rFonts w:asciiTheme="majorHAnsi" w:hAnsiTheme="majorHAnsi" w:cs="Times New Roman"/>
          <w:lang w:val="ru-RU"/>
        </w:rPr>
        <w:t xml:space="preserve"> из </w:t>
      </w:r>
      <w:r w:rsidR="0000709A" w:rsidRPr="003359D9">
        <w:rPr>
          <w:rFonts w:asciiTheme="majorHAnsi" w:hAnsiTheme="majorHAnsi" w:cs="Times New Roman"/>
          <w:lang w:val="ru-RU"/>
        </w:rPr>
        <w:t>чијих се тонова</w:t>
      </w:r>
      <w:r w:rsidR="00AB60F6" w:rsidRPr="003359D9">
        <w:rPr>
          <w:rFonts w:asciiTheme="majorHAnsi" w:hAnsiTheme="majorHAnsi" w:cs="Times New Roman"/>
          <w:lang w:val="ru-RU"/>
        </w:rPr>
        <w:t xml:space="preserve"> местимично развија сложена мелодијска линија</w:t>
      </w:r>
      <w:r w:rsidR="0000709A" w:rsidRPr="003359D9">
        <w:rPr>
          <w:rFonts w:asciiTheme="majorHAnsi" w:hAnsiTheme="majorHAnsi" w:cs="Times New Roman"/>
          <w:lang w:val="ru-RU"/>
        </w:rPr>
        <w:t xml:space="preserve">. Значајан је и третман </w:t>
      </w:r>
      <w:r w:rsidR="0000709A" w:rsidRPr="003359D9">
        <w:rPr>
          <w:rFonts w:asciiTheme="majorHAnsi" w:hAnsiTheme="majorHAnsi" w:cs="Times New Roman"/>
          <w:lang w:val="uz-Cyrl-UZ"/>
        </w:rPr>
        <w:t>деонице</w:t>
      </w:r>
      <w:r w:rsidR="00B46F3D" w:rsidRPr="003359D9">
        <w:rPr>
          <w:rFonts w:asciiTheme="majorHAnsi" w:hAnsiTheme="majorHAnsi" w:cs="Times New Roman"/>
          <w:lang w:val="uz-Cyrl-UZ"/>
        </w:rPr>
        <w:t xml:space="preserve"> наратора</w:t>
      </w:r>
      <w:r w:rsidR="0000709A" w:rsidRPr="003359D9">
        <w:rPr>
          <w:rFonts w:asciiTheme="majorHAnsi" w:hAnsiTheme="majorHAnsi" w:cs="Times New Roman"/>
          <w:lang w:val="uz-Cyrl-UZ"/>
        </w:rPr>
        <w:t>, кој</w:t>
      </w:r>
      <w:r w:rsidR="00DC7C01" w:rsidRPr="003359D9">
        <w:rPr>
          <w:rFonts w:asciiTheme="majorHAnsi" w:hAnsiTheme="majorHAnsi" w:cs="Times New Roman"/>
          <w:lang w:val="uz-Cyrl-UZ"/>
        </w:rPr>
        <w:t>у</w:t>
      </w:r>
      <w:r w:rsidR="00B46F3D" w:rsidRPr="003359D9">
        <w:rPr>
          <w:rFonts w:asciiTheme="majorHAnsi" w:hAnsiTheme="majorHAnsi" w:cs="Times New Roman"/>
          <w:lang w:val="uz-Cyrl-UZ"/>
        </w:rPr>
        <w:t xml:space="preserve"> </w:t>
      </w:r>
      <w:r w:rsidR="0000709A" w:rsidRPr="003359D9">
        <w:rPr>
          <w:rFonts w:asciiTheme="majorHAnsi" w:hAnsiTheme="majorHAnsi" w:cs="Times New Roman"/>
          <w:lang w:val="uz-Cyrl-UZ"/>
        </w:rPr>
        <w:t xml:space="preserve">је </w:t>
      </w:r>
      <w:r w:rsidR="00DC7C01" w:rsidRPr="003359D9">
        <w:rPr>
          <w:rFonts w:asciiTheme="majorHAnsi" w:hAnsiTheme="majorHAnsi" w:cs="Times New Roman"/>
          <w:lang w:val="uz-Cyrl-UZ"/>
        </w:rPr>
        <w:t xml:space="preserve">кандидат </w:t>
      </w:r>
      <w:r w:rsidR="0000709A" w:rsidRPr="003359D9">
        <w:rPr>
          <w:rFonts w:asciiTheme="majorHAnsi" w:hAnsiTheme="majorHAnsi" w:cs="Times New Roman"/>
          <w:lang w:val="uz-Cyrl-UZ"/>
        </w:rPr>
        <w:t xml:space="preserve">тенденциозно </w:t>
      </w:r>
      <w:r w:rsidR="00B46F3D" w:rsidRPr="003359D9">
        <w:rPr>
          <w:rFonts w:asciiTheme="majorHAnsi" w:hAnsiTheme="majorHAnsi" w:cs="Times New Roman"/>
          <w:lang w:val="uz-Cyrl-UZ"/>
        </w:rPr>
        <w:t>издвој</w:t>
      </w:r>
      <w:r w:rsidR="00DC7C01" w:rsidRPr="003359D9">
        <w:rPr>
          <w:rFonts w:asciiTheme="majorHAnsi" w:hAnsiTheme="majorHAnsi" w:cs="Times New Roman"/>
          <w:lang w:val="uz-Cyrl-UZ"/>
        </w:rPr>
        <w:t>ио</w:t>
      </w:r>
      <w:r w:rsidR="00B46F3D" w:rsidRPr="003359D9">
        <w:rPr>
          <w:rFonts w:asciiTheme="majorHAnsi" w:hAnsiTheme="majorHAnsi" w:cs="Times New Roman"/>
          <w:lang w:val="uz-Cyrl-UZ"/>
        </w:rPr>
        <w:t xml:space="preserve"> из музичког ткива</w:t>
      </w:r>
      <w:r w:rsidR="0000709A" w:rsidRPr="003359D9">
        <w:rPr>
          <w:rFonts w:asciiTheme="majorHAnsi" w:hAnsiTheme="majorHAnsi" w:cs="Times New Roman"/>
          <w:lang w:val="uz-Cyrl-UZ"/>
        </w:rPr>
        <w:t xml:space="preserve"> са идејом постизања</w:t>
      </w:r>
      <w:r w:rsidR="00B46F3D" w:rsidRPr="003359D9">
        <w:rPr>
          <w:rFonts w:asciiTheme="majorHAnsi" w:hAnsiTheme="majorHAnsi" w:cs="Times New Roman"/>
          <w:lang w:val="uz-Cyrl-UZ"/>
        </w:rPr>
        <w:t xml:space="preserve"> јасноће и разговетности декламованог текста.</w:t>
      </w:r>
    </w:p>
    <w:p w:rsidR="00471267" w:rsidRPr="003359D9" w:rsidRDefault="00471267" w:rsidP="007E6A50">
      <w:pPr>
        <w:spacing w:line="276" w:lineRule="auto"/>
        <w:ind w:firstLine="720"/>
        <w:jc w:val="both"/>
        <w:rPr>
          <w:rFonts w:asciiTheme="majorHAnsi" w:hAnsiTheme="majorHAnsi" w:cs="Times New Roman"/>
          <w:lang w:val="ru-RU"/>
        </w:rPr>
      </w:pPr>
      <w:proofErr w:type="gramStart"/>
      <w:r w:rsidRPr="003359D9">
        <w:rPr>
          <w:rFonts w:asciiTheme="majorHAnsi" w:hAnsiTheme="majorHAnsi" w:cs="Times New Roman"/>
        </w:rPr>
        <w:t>Тема трећег става Ветнићев</w:t>
      </w:r>
      <w:r w:rsidR="009E609C" w:rsidRPr="003359D9">
        <w:rPr>
          <w:rFonts w:asciiTheme="majorHAnsi" w:hAnsiTheme="majorHAnsi" w:cs="Times New Roman"/>
        </w:rPr>
        <w:t>ог</w:t>
      </w:r>
      <w:r w:rsidRPr="003359D9">
        <w:rPr>
          <w:rFonts w:asciiTheme="majorHAnsi" w:hAnsiTheme="majorHAnsi" w:cs="Times New Roman"/>
        </w:rPr>
        <w:t xml:space="preserve"> </w:t>
      </w:r>
      <w:r w:rsidR="009E609C" w:rsidRPr="003359D9">
        <w:rPr>
          <w:rFonts w:asciiTheme="majorHAnsi" w:hAnsiTheme="majorHAnsi" w:cs="Times New Roman"/>
        </w:rPr>
        <w:t>докторског пројекта</w:t>
      </w:r>
      <w:r w:rsidRPr="003359D9">
        <w:rPr>
          <w:rFonts w:asciiTheme="majorHAnsi" w:hAnsiTheme="majorHAnsi" w:cs="Times New Roman"/>
        </w:rPr>
        <w:t xml:space="preserve"> усмерена је на Енкидуа. Музички језик и композициони поступци условљени су </w:t>
      </w:r>
      <w:r w:rsidR="009E609C" w:rsidRPr="003359D9">
        <w:rPr>
          <w:rFonts w:asciiTheme="majorHAnsi" w:hAnsiTheme="majorHAnsi" w:cs="Times New Roman"/>
        </w:rPr>
        <w:t xml:space="preserve">и у овом сегменту композиције </w:t>
      </w:r>
      <w:r w:rsidR="0054116C" w:rsidRPr="003359D9">
        <w:rPr>
          <w:rFonts w:asciiTheme="majorHAnsi" w:hAnsiTheme="majorHAnsi" w:cs="Times New Roman"/>
        </w:rPr>
        <w:t>кандидатов</w:t>
      </w:r>
      <w:r w:rsidR="00095EAC" w:rsidRPr="003359D9">
        <w:rPr>
          <w:rFonts w:asciiTheme="majorHAnsi" w:hAnsiTheme="majorHAnsi" w:cs="Times New Roman"/>
        </w:rPr>
        <w:t>и</w:t>
      </w:r>
      <w:r w:rsidR="0054116C" w:rsidRPr="003359D9">
        <w:rPr>
          <w:rFonts w:asciiTheme="majorHAnsi" w:hAnsiTheme="majorHAnsi" w:cs="Times New Roman"/>
        </w:rPr>
        <w:t>м</w:t>
      </w:r>
      <w:r w:rsidRPr="003359D9">
        <w:rPr>
          <w:rFonts w:asciiTheme="majorHAnsi" w:hAnsiTheme="majorHAnsi" w:cs="Times New Roman"/>
        </w:rPr>
        <w:t xml:space="preserve"> </w:t>
      </w:r>
      <w:r w:rsidR="00095EAC" w:rsidRPr="003359D9">
        <w:rPr>
          <w:rFonts w:asciiTheme="majorHAnsi" w:hAnsiTheme="majorHAnsi" w:cs="Times New Roman"/>
        </w:rPr>
        <w:t xml:space="preserve">односом према </w:t>
      </w:r>
      <w:r w:rsidR="00282559" w:rsidRPr="003359D9">
        <w:rPr>
          <w:rFonts w:asciiTheme="majorHAnsi" w:hAnsiTheme="majorHAnsi" w:cs="Times New Roman"/>
        </w:rPr>
        <w:t>књижевном предлошку</w:t>
      </w:r>
      <w:r w:rsidRPr="003359D9">
        <w:rPr>
          <w:rFonts w:asciiTheme="majorHAnsi" w:hAnsiTheme="majorHAnsi" w:cs="Times New Roman"/>
        </w:rPr>
        <w:t>.</w:t>
      </w:r>
      <w:proofErr w:type="gramEnd"/>
      <w:r w:rsidRPr="003359D9">
        <w:rPr>
          <w:rFonts w:asciiTheme="majorHAnsi" w:hAnsiTheme="majorHAnsi" w:cs="Times New Roman"/>
        </w:rPr>
        <w:t xml:space="preserve"> </w:t>
      </w:r>
      <w:proofErr w:type="gramStart"/>
      <w:r w:rsidRPr="003359D9">
        <w:rPr>
          <w:rFonts w:asciiTheme="majorHAnsi" w:hAnsiTheme="majorHAnsi" w:cs="Times New Roman"/>
        </w:rPr>
        <w:t xml:space="preserve">С обзиром на </w:t>
      </w:r>
      <w:r w:rsidR="009E609C" w:rsidRPr="003359D9">
        <w:rPr>
          <w:rFonts w:asciiTheme="majorHAnsi" w:hAnsiTheme="majorHAnsi" w:cs="Times New Roman"/>
          <w:lang w:val="ru-RU"/>
        </w:rPr>
        <w:t>дивљу</w:t>
      </w:r>
      <w:r w:rsidRPr="003359D9">
        <w:rPr>
          <w:rFonts w:asciiTheme="majorHAnsi" w:hAnsiTheme="majorHAnsi" w:cs="Times New Roman"/>
          <w:lang w:val="ru-RU"/>
        </w:rPr>
        <w:t xml:space="preserve"> </w:t>
      </w:r>
      <w:r w:rsidR="009E609C" w:rsidRPr="003359D9">
        <w:rPr>
          <w:rFonts w:asciiTheme="majorHAnsi" w:hAnsiTheme="majorHAnsi" w:cs="Times New Roman"/>
          <w:lang w:val="ru-RU"/>
        </w:rPr>
        <w:t xml:space="preserve">природу </w:t>
      </w:r>
      <w:r w:rsidRPr="003359D9">
        <w:rPr>
          <w:rFonts w:asciiTheme="majorHAnsi" w:hAnsiTheme="majorHAnsi" w:cs="Times New Roman"/>
          <w:lang w:val="ru-RU"/>
        </w:rPr>
        <w:t xml:space="preserve">Енкидуовог карактера </w:t>
      </w:r>
      <w:r w:rsidR="0054116C" w:rsidRPr="003359D9">
        <w:rPr>
          <w:rFonts w:asciiTheme="majorHAnsi" w:hAnsiTheme="majorHAnsi" w:cs="Times New Roman"/>
          <w:lang w:val="ru-RU"/>
        </w:rPr>
        <w:t>аутор</w:t>
      </w:r>
      <w:r w:rsidR="009E609C" w:rsidRPr="003359D9">
        <w:rPr>
          <w:rFonts w:asciiTheme="majorHAnsi" w:hAnsiTheme="majorHAnsi" w:cs="Times New Roman"/>
          <w:lang w:val="ru-RU"/>
        </w:rPr>
        <w:t xml:space="preserve"> је обликовао знатно разуђенију</w:t>
      </w:r>
      <w:r w:rsidRPr="003359D9">
        <w:rPr>
          <w:rFonts w:asciiTheme="majorHAnsi" w:hAnsiTheme="majorHAnsi" w:cs="Times New Roman"/>
          <w:lang w:val="ru-RU"/>
        </w:rPr>
        <w:t xml:space="preserve"> фактур</w:t>
      </w:r>
      <w:r w:rsidR="009E609C" w:rsidRPr="003359D9">
        <w:rPr>
          <w:rFonts w:asciiTheme="majorHAnsi" w:hAnsiTheme="majorHAnsi" w:cs="Times New Roman"/>
          <w:lang w:val="ru-RU"/>
        </w:rPr>
        <w:t>у</w:t>
      </w:r>
      <w:r w:rsidRPr="003359D9">
        <w:rPr>
          <w:rFonts w:asciiTheme="majorHAnsi" w:hAnsiTheme="majorHAnsi" w:cs="Times New Roman"/>
          <w:lang w:val="ru-RU"/>
        </w:rPr>
        <w:t xml:space="preserve"> </w:t>
      </w:r>
      <w:r w:rsidR="009E609C" w:rsidRPr="003359D9">
        <w:rPr>
          <w:rFonts w:asciiTheme="majorHAnsi" w:hAnsiTheme="majorHAnsi" w:cs="Times New Roman"/>
          <w:lang w:val="ru-RU"/>
        </w:rPr>
        <w:t>него у претходним ставо</w:t>
      </w:r>
      <w:r w:rsidR="0054116C" w:rsidRPr="003359D9">
        <w:rPr>
          <w:rFonts w:asciiTheme="majorHAnsi" w:hAnsiTheme="majorHAnsi" w:cs="Times New Roman"/>
          <w:lang w:val="ru-RU"/>
        </w:rPr>
        <w:t>вима, те се</w:t>
      </w:r>
      <w:r w:rsidR="009E609C" w:rsidRPr="003359D9">
        <w:rPr>
          <w:rFonts w:asciiTheme="majorHAnsi" w:hAnsiTheme="majorHAnsi" w:cs="Times New Roman"/>
          <w:lang w:val="ru-RU"/>
        </w:rPr>
        <w:t xml:space="preserve"> одрекао чврсто постављених конструктивистичких з</w:t>
      </w:r>
      <w:r w:rsidRPr="003359D9">
        <w:rPr>
          <w:rFonts w:asciiTheme="majorHAnsi" w:hAnsiTheme="majorHAnsi" w:cs="Times New Roman"/>
          <w:lang w:val="ru-RU"/>
        </w:rPr>
        <w:t xml:space="preserve">аконитости </w:t>
      </w:r>
      <w:r w:rsidR="00431169" w:rsidRPr="003359D9">
        <w:rPr>
          <w:rFonts w:asciiTheme="majorHAnsi" w:hAnsiTheme="majorHAnsi" w:cs="Times New Roman"/>
          <w:lang w:val="ru-RU"/>
        </w:rPr>
        <w:t xml:space="preserve">у изградњи </w:t>
      </w:r>
      <w:r w:rsidRPr="003359D9">
        <w:rPr>
          <w:rFonts w:asciiTheme="majorHAnsi" w:hAnsiTheme="majorHAnsi" w:cs="Times New Roman"/>
          <w:lang w:val="ru-RU"/>
        </w:rPr>
        <w:t>тематски релевантног материјала.</w:t>
      </w:r>
      <w:proofErr w:type="gramEnd"/>
      <w:r w:rsidRPr="003359D9">
        <w:rPr>
          <w:rFonts w:asciiTheme="majorHAnsi" w:hAnsiTheme="majorHAnsi" w:cs="Times New Roman"/>
          <w:lang w:val="ru-RU"/>
        </w:rPr>
        <w:t xml:space="preserve"> Овакав приступ архитектури облика довео је до </w:t>
      </w:r>
      <w:r w:rsidR="0054116C" w:rsidRPr="003359D9">
        <w:rPr>
          <w:rFonts w:asciiTheme="majorHAnsi" w:hAnsiTheme="majorHAnsi" w:cs="Times New Roman"/>
          <w:lang w:val="ru-RU"/>
        </w:rPr>
        <w:t>коришћења</w:t>
      </w:r>
      <w:r w:rsidRPr="003359D9">
        <w:rPr>
          <w:rFonts w:asciiTheme="majorHAnsi" w:hAnsiTheme="majorHAnsi" w:cs="Times New Roman"/>
          <w:lang w:val="ru-RU"/>
        </w:rPr>
        <w:t xml:space="preserve"> </w:t>
      </w:r>
      <w:r w:rsidR="0054116C" w:rsidRPr="003359D9">
        <w:rPr>
          <w:rFonts w:asciiTheme="majorHAnsi" w:hAnsiTheme="majorHAnsi" w:cs="Times New Roman"/>
          <w:lang w:val="ru-RU"/>
        </w:rPr>
        <w:t xml:space="preserve">раније </w:t>
      </w:r>
      <w:r w:rsidRPr="003359D9">
        <w:rPr>
          <w:rFonts w:asciiTheme="majorHAnsi" w:hAnsiTheme="majorHAnsi" w:cs="Times New Roman"/>
          <w:lang w:val="ru-RU"/>
        </w:rPr>
        <w:t xml:space="preserve">изложеног материјала и </w:t>
      </w:r>
      <w:r w:rsidR="0054116C" w:rsidRPr="003359D9">
        <w:rPr>
          <w:rFonts w:asciiTheme="majorHAnsi" w:hAnsiTheme="majorHAnsi" w:cs="Times New Roman"/>
          <w:lang w:val="ru-RU"/>
        </w:rPr>
        <w:t xml:space="preserve">одређених музичких </w:t>
      </w:r>
      <w:r w:rsidRPr="003359D9">
        <w:rPr>
          <w:rFonts w:asciiTheme="majorHAnsi" w:hAnsiTheme="majorHAnsi" w:cs="Times New Roman"/>
          <w:lang w:val="ru-RU"/>
        </w:rPr>
        <w:t xml:space="preserve">елемената, </w:t>
      </w:r>
      <w:r w:rsidR="0054116C" w:rsidRPr="003359D9">
        <w:rPr>
          <w:rFonts w:asciiTheme="majorHAnsi" w:hAnsiTheme="majorHAnsi" w:cs="Times New Roman"/>
          <w:lang w:val="ru-RU"/>
        </w:rPr>
        <w:t xml:space="preserve">датих у </w:t>
      </w:r>
      <w:r w:rsidRPr="003359D9">
        <w:rPr>
          <w:rFonts w:asciiTheme="majorHAnsi" w:hAnsiTheme="majorHAnsi" w:cs="Times New Roman"/>
          <w:lang w:val="ru-RU"/>
        </w:rPr>
        <w:t>другачијем окружењу и измењеном контексту.</w:t>
      </w:r>
      <w:r w:rsidR="0054116C" w:rsidRPr="003359D9">
        <w:rPr>
          <w:rFonts w:asciiTheme="majorHAnsi" w:hAnsiTheme="majorHAnsi" w:cs="Times New Roman"/>
          <w:lang w:val="ru-RU"/>
        </w:rPr>
        <w:t xml:space="preserve"> </w:t>
      </w:r>
      <w:r w:rsidR="000C2869" w:rsidRPr="003359D9">
        <w:rPr>
          <w:rFonts w:asciiTheme="majorHAnsi" w:hAnsiTheme="majorHAnsi" w:cs="Times New Roman"/>
          <w:lang w:val="ru-RU"/>
        </w:rPr>
        <w:t xml:space="preserve">Поред бројних реминисценција </w:t>
      </w:r>
      <w:r w:rsidR="000C2869" w:rsidRPr="003359D9">
        <w:rPr>
          <w:rFonts w:asciiTheme="majorHAnsi" w:hAnsiTheme="majorHAnsi" w:cs="Times New Roman"/>
          <w:lang w:val="uz-Cyrl-UZ"/>
        </w:rPr>
        <w:t xml:space="preserve">на различите фрагменте дотадашњег музичког </w:t>
      </w:r>
      <w:r w:rsidR="00734063" w:rsidRPr="003359D9">
        <w:rPr>
          <w:rFonts w:asciiTheme="majorHAnsi" w:hAnsiTheme="majorHAnsi" w:cs="Times New Roman"/>
        </w:rPr>
        <w:t>садржаја</w:t>
      </w:r>
      <w:r w:rsidR="000C2869" w:rsidRPr="003359D9">
        <w:rPr>
          <w:rFonts w:asciiTheme="majorHAnsi" w:hAnsiTheme="majorHAnsi" w:cs="Times New Roman"/>
          <w:lang w:val="uz-Cyrl-UZ"/>
        </w:rPr>
        <w:t xml:space="preserve">, као и употребу </w:t>
      </w:r>
      <w:r w:rsidR="000C2869" w:rsidRPr="003359D9">
        <w:rPr>
          <w:rFonts w:asciiTheme="majorHAnsi" w:hAnsiTheme="majorHAnsi" w:cs="Times New Roman"/>
        </w:rPr>
        <w:t>„</w:t>
      </w:r>
      <w:r w:rsidR="000C2869" w:rsidRPr="003359D9">
        <w:rPr>
          <w:rFonts w:asciiTheme="majorHAnsi" w:hAnsiTheme="majorHAnsi" w:cs="Times New Roman"/>
          <w:lang w:val="uz-Cyrl-UZ"/>
        </w:rPr>
        <w:t>познатих</w:t>
      </w:r>
      <w:r w:rsidR="000C2869" w:rsidRPr="003359D9">
        <w:rPr>
          <w:rFonts w:asciiTheme="majorHAnsi" w:hAnsiTheme="majorHAnsi" w:cs="Times New Roman"/>
        </w:rPr>
        <w:t>“</w:t>
      </w:r>
      <w:r w:rsidR="000C2869" w:rsidRPr="003359D9">
        <w:rPr>
          <w:rFonts w:asciiTheme="majorHAnsi" w:hAnsiTheme="majorHAnsi" w:cs="Times New Roman"/>
          <w:lang w:val="uz-Cyrl-UZ"/>
        </w:rPr>
        <w:t xml:space="preserve"> следова вертикалних структура, </w:t>
      </w:r>
      <w:r w:rsidR="009F6E52" w:rsidRPr="003359D9">
        <w:rPr>
          <w:rFonts w:asciiTheme="majorHAnsi" w:hAnsiTheme="majorHAnsi" w:cs="Times New Roman"/>
          <w:lang w:val="uz-Cyrl-UZ"/>
        </w:rPr>
        <w:t xml:space="preserve">посебно је уочљив хармонски фон </w:t>
      </w:r>
      <w:r w:rsidR="004F7A9F" w:rsidRPr="003359D9">
        <w:rPr>
          <w:rFonts w:asciiTheme="majorHAnsi" w:hAnsiTheme="majorHAnsi" w:cs="Times New Roman"/>
          <w:lang w:val="uz-Cyrl-UZ"/>
        </w:rPr>
        <w:t xml:space="preserve">којем се придружују тиха остината или маркантан наступ наратора, да би у даљем току </w:t>
      </w:r>
      <w:r w:rsidR="004A096C" w:rsidRPr="003359D9">
        <w:rPr>
          <w:rFonts w:asciiTheme="majorHAnsi" w:hAnsiTheme="majorHAnsi" w:cs="Times New Roman"/>
          <w:lang w:val="uz-Cyrl-UZ"/>
        </w:rPr>
        <w:t>ти</w:t>
      </w:r>
      <w:r w:rsidR="004F7A9F" w:rsidRPr="003359D9">
        <w:rPr>
          <w:rFonts w:asciiTheme="majorHAnsi" w:hAnsiTheme="majorHAnsi" w:cs="Times New Roman"/>
          <w:lang w:val="uz-Cyrl-UZ"/>
        </w:rPr>
        <w:t xml:space="preserve"> статични хармонски блокови били ритмизовани и благо варирани</w:t>
      </w:r>
      <w:r w:rsidR="00095EAC" w:rsidRPr="003359D9">
        <w:rPr>
          <w:rFonts w:asciiTheme="majorHAnsi" w:hAnsiTheme="majorHAnsi" w:cs="Times New Roman"/>
          <w:lang w:val="uz-Cyrl-UZ"/>
        </w:rPr>
        <w:t xml:space="preserve">, чиме аутор на промишљен начин остварује </w:t>
      </w:r>
      <w:r w:rsidR="00447004" w:rsidRPr="003359D9">
        <w:rPr>
          <w:rFonts w:asciiTheme="majorHAnsi" w:hAnsiTheme="majorHAnsi" w:cs="Times New Roman"/>
          <w:lang w:val="uz-Cyrl-UZ"/>
        </w:rPr>
        <w:t>драгоцену д</w:t>
      </w:r>
      <w:r w:rsidR="00095EAC" w:rsidRPr="003359D9">
        <w:rPr>
          <w:rFonts w:asciiTheme="majorHAnsi" w:hAnsiTheme="majorHAnsi" w:cs="Times New Roman"/>
          <w:lang w:val="uz-Cyrl-UZ"/>
        </w:rPr>
        <w:t>инамизацију музичког тока.</w:t>
      </w:r>
    </w:p>
    <w:p w:rsidR="000C2869" w:rsidRPr="003359D9" w:rsidRDefault="000C2869" w:rsidP="00471267">
      <w:pPr>
        <w:ind w:firstLine="540"/>
        <w:jc w:val="both"/>
        <w:rPr>
          <w:rFonts w:asciiTheme="majorHAnsi" w:hAnsiTheme="majorHAnsi" w:cs="Times New Roman"/>
          <w:lang w:val="uz-Cyrl-UZ"/>
        </w:rPr>
      </w:pPr>
    </w:p>
    <w:p w:rsidR="00715F55" w:rsidRPr="003359D9" w:rsidRDefault="00715F55" w:rsidP="00B0183D">
      <w:pPr>
        <w:pStyle w:val="BodyText"/>
        <w:spacing w:after="0"/>
        <w:rPr>
          <w:rFonts w:asciiTheme="majorHAnsi" w:hAnsiTheme="majorHAnsi" w:cs="Times New Roman"/>
          <w:b/>
          <w:bCs/>
          <w:iCs/>
          <w:smallCaps/>
        </w:rPr>
      </w:pPr>
    </w:p>
    <w:p w:rsidR="00715F55" w:rsidRPr="00734063" w:rsidRDefault="00715F55" w:rsidP="00B0183D">
      <w:pPr>
        <w:pStyle w:val="BodyText"/>
        <w:spacing w:after="0"/>
        <w:rPr>
          <w:rFonts w:asciiTheme="majorHAnsi" w:hAnsiTheme="majorHAnsi" w:cs="Times New Roman"/>
          <w:b/>
          <w:bCs/>
          <w:smallCaps/>
        </w:rPr>
      </w:pPr>
      <w:r w:rsidRPr="00734063">
        <w:rPr>
          <w:rFonts w:asciiTheme="majorHAnsi" w:hAnsiTheme="majorHAnsi" w:cs="Times New Roman"/>
          <w:b/>
          <w:bCs/>
          <w:iCs/>
          <w:smallCaps/>
          <w:lang w:val="sr-Latn-CS"/>
        </w:rPr>
        <w:t xml:space="preserve">Оцена и критички осврт на </w:t>
      </w:r>
      <w:r w:rsidR="00A23A45" w:rsidRPr="00734063">
        <w:rPr>
          <w:rFonts w:asciiTheme="majorHAnsi" w:hAnsiTheme="majorHAnsi" w:cs="Times New Roman"/>
          <w:b/>
          <w:bCs/>
          <w:smallCaps/>
        </w:rPr>
        <w:t>композицију...of Uruk-the-Sheepfold</w:t>
      </w:r>
    </w:p>
    <w:p w:rsidR="00715F55" w:rsidRPr="00764752" w:rsidRDefault="00715F55" w:rsidP="00B0183D">
      <w:pPr>
        <w:pStyle w:val="BodyText"/>
        <w:spacing w:after="0"/>
        <w:rPr>
          <w:rFonts w:asciiTheme="majorHAnsi" w:hAnsiTheme="majorHAnsi" w:cs="Times New Roman"/>
          <w:b/>
          <w:bCs/>
          <w:smallCaps/>
        </w:rPr>
      </w:pPr>
    </w:p>
    <w:p w:rsidR="00D40116" w:rsidRPr="009835D6" w:rsidRDefault="00B7516D" w:rsidP="007E6A50">
      <w:pPr>
        <w:pStyle w:val="NoSpacing"/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764752">
        <w:rPr>
          <w:rFonts w:asciiTheme="majorHAnsi" w:hAnsiTheme="majorHAnsi"/>
          <w:sz w:val="24"/>
          <w:szCs w:val="24"/>
        </w:rPr>
        <w:t xml:space="preserve">Докторски уметнички пројекат </w:t>
      </w:r>
      <w:r w:rsidRPr="00764752">
        <w:rPr>
          <w:rFonts w:asciiTheme="majorHAnsi" w:hAnsiTheme="majorHAnsi"/>
          <w:i/>
          <w:sz w:val="24"/>
          <w:szCs w:val="24"/>
          <w:lang w:val="ru-RU"/>
        </w:rPr>
        <w:t>…</w:t>
      </w:r>
      <w:r w:rsidRPr="00764752">
        <w:rPr>
          <w:rFonts w:asciiTheme="majorHAnsi" w:hAnsiTheme="majorHAnsi"/>
          <w:i/>
          <w:sz w:val="24"/>
          <w:szCs w:val="24"/>
        </w:rPr>
        <w:t>of</w:t>
      </w:r>
      <w:r w:rsidRPr="00764752">
        <w:rPr>
          <w:rFonts w:asciiTheme="majorHAnsi" w:hAnsiTheme="majorHAnsi"/>
          <w:i/>
          <w:sz w:val="24"/>
          <w:szCs w:val="24"/>
          <w:lang w:val="ru-RU"/>
        </w:rPr>
        <w:t xml:space="preserve"> </w:t>
      </w:r>
      <w:r w:rsidRPr="00764752">
        <w:rPr>
          <w:rFonts w:asciiTheme="majorHAnsi" w:hAnsiTheme="majorHAnsi"/>
          <w:i/>
          <w:sz w:val="24"/>
          <w:szCs w:val="24"/>
        </w:rPr>
        <w:t>Uruk</w:t>
      </w:r>
      <w:r w:rsidRPr="00764752">
        <w:rPr>
          <w:rFonts w:asciiTheme="majorHAnsi" w:hAnsiTheme="majorHAnsi"/>
          <w:i/>
          <w:sz w:val="24"/>
          <w:szCs w:val="24"/>
          <w:lang w:val="ru-RU"/>
        </w:rPr>
        <w:t>-</w:t>
      </w:r>
      <w:r w:rsidRPr="00764752">
        <w:rPr>
          <w:rFonts w:asciiTheme="majorHAnsi" w:hAnsiTheme="majorHAnsi"/>
          <w:i/>
          <w:sz w:val="24"/>
          <w:szCs w:val="24"/>
        </w:rPr>
        <w:t>the</w:t>
      </w:r>
      <w:r w:rsidRPr="00764752">
        <w:rPr>
          <w:rFonts w:asciiTheme="majorHAnsi" w:hAnsiTheme="majorHAnsi"/>
          <w:i/>
          <w:sz w:val="24"/>
          <w:szCs w:val="24"/>
          <w:lang w:val="ru-RU"/>
        </w:rPr>
        <w:t>-</w:t>
      </w:r>
      <w:r w:rsidRPr="00764752">
        <w:rPr>
          <w:rFonts w:asciiTheme="majorHAnsi" w:hAnsiTheme="majorHAnsi"/>
          <w:i/>
          <w:sz w:val="24"/>
          <w:szCs w:val="24"/>
        </w:rPr>
        <w:t>Sheepfold</w:t>
      </w:r>
      <w:r w:rsidRPr="00764752">
        <w:rPr>
          <w:rFonts w:asciiTheme="majorHAnsi" w:hAnsiTheme="majorHAnsi"/>
          <w:sz w:val="24"/>
          <w:szCs w:val="24"/>
        </w:rPr>
        <w:t xml:space="preserve"> јесте вредно </w:t>
      </w:r>
      <w:r w:rsidRPr="00764752">
        <w:rPr>
          <w:rFonts w:asciiTheme="majorHAnsi" w:hAnsiTheme="majorHAnsi"/>
          <w:sz w:val="24"/>
          <w:szCs w:val="24"/>
          <w:lang w:val="ru-RU"/>
        </w:rPr>
        <w:t xml:space="preserve">вокално-инструментално </w:t>
      </w:r>
      <w:r w:rsidRPr="00764752">
        <w:rPr>
          <w:rFonts w:asciiTheme="majorHAnsi" w:hAnsiTheme="majorHAnsi"/>
          <w:sz w:val="24"/>
          <w:szCs w:val="24"/>
        </w:rPr>
        <w:t xml:space="preserve">дело, </w:t>
      </w:r>
      <w:r w:rsidR="004F51E4" w:rsidRPr="00764752">
        <w:rPr>
          <w:rFonts w:asciiTheme="majorHAnsi" w:hAnsiTheme="majorHAnsi"/>
          <w:sz w:val="24"/>
          <w:szCs w:val="24"/>
        </w:rPr>
        <w:t xml:space="preserve">у којем је кандидат показао способност да на зрео и креативан </w:t>
      </w:r>
      <w:r w:rsidR="00D40116" w:rsidRPr="00764752">
        <w:rPr>
          <w:rFonts w:asciiTheme="majorHAnsi" w:hAnsiTheme="majorHAnsi"/>
          <w:sz w:val="24"/>
          <w:szCs w:val="24"/>
        </w:rPr>
        <w:t xml:space="preserve">начин </w:t>
      </w:r>
      <w:r w:rsidR="004B6EBE" w:rsidRPr="00764752">
        <w:rPr>
          <w:rFonts w:asciiTheme="majorHAnsi" w:hAnsiTheme="majorHAnsi"/>
          <w:sz w:val="24"/>
          <w:szCs w:val="24"/>
        </w:rPr>
        <w:t xml:space="preserve">артикулише своју музичку мисао, </w:t>
      </w:r>
      <w:r w:rsidR="00D40116" w:rsidRPr="00764752">
        <w:rPr>
          <w:rFonts w:asciiTheme="majorHAnsi" w:hAnsiTheme="majorHAnsi"/>
          <w:sz w:val="24"/>
          <w:szCs w:val="24"/>
        </w:rPr>
        <w:t xml:space="preserve">проистеклу из потребе да </w:t>
      </w:r>
      <w:r w:rsidR="004F51E4" w:rsidRPr="00764752">
        <w:rPr>
          <w:rFonts w:asciiTheme="majorHAnsi" w:hAnsiTheme="majorHAnsi"/>
          <w:sz w:val="24"/>
          <w:szCs w:val="24"/>
        </w:rPr>
        <w:t xml:space="preserve">истражи </w:t>
      </w:r>
      <w:r w:rsidR="004F51E4" w:rsidRPr="00764752">
        <w:rPr>
          <w:rFonts w:asciiTheme="majorHAnsi" w:hAnsiTheme="majorHAnsi"/>
          <w:sz w:val="24"/>
          <w:szCs w:val="24"/>
          <w:lang w:val="ru-RU"/>
        </w:rPr>
        <w:t xml:space="preserve">међусобне односе три посебна коегзистирајућа ткива свог дела: музичког слоја као апстрактне, нејезичке компоненте; приповедачко-наративног слоја као сирове, готово непрерађене књижевне компоненте; и приповедачко-певаног слоја као прелазне компоненте </w:t>
      </w:r>
      <w:r w:rsidR="004F51E4" w:rsidRPr="001A3F69">
        <w:rPr>
          <w:rFonts w:asciiTheme="majorHAnsi" w:hAnsiTheme="majorHAnsi"/>
          <w:sz w:val="24"/>
          <w:szCs w:val="24"/>
          <w:lang w:val="ru-RU"/>
        </w:rPr>
        <w:t xml:space="preserve">између музике и нарације. </w:t>
      </w:r>
      <w:r w:rsidR="00D40116" w:rsidRPr="001A3F69">
        <w:rPr>
          <w:rFonts w:asciiTheme="majorHAnsi" w:hAnsiTheme="majorHAnsi"/>
          <w:sz w:val="24"/>
          <w:szCs w:val="24"/>
        </w:rPr>
        <w:t xml:space="preserve">Такав пројекат подразумевао </w:t>
      </w:r>
      <w:r w:rsidR="00D40116" w:rsidRPr="009835D6">
        <w:rPr>
          <w:rFonts w:asciiTheme="majorHAnsi" w:hAnsiTheme="majorHAnsi"/>
          <w:sz w:val="24"/>
          <w:szCs w:val="24"/>
        </w:rPr>
        <w:t xml:space="preserve">је да сви музички и ванмузички елементи буду доведени у примерен склад како би композиција функционисала као кохерентна целина, у чему је аутор у потпуности успео. </w:t>
      </w:r>
    </w:p>
    <w:p w:rsidR="00721778" w:rsidRPr="009835D6" w:rsidRDefault="00721778" w:rsidP="00A90F9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lang w:eastAsia="en-US"/>
        </w:rPr>
      </w:pPr>
    </w:p>
    <w:p w:rsidR="00A90F9C" w:rsidRPr="00B9413C" w:rsidRDefault="009835D6" w:rsidP="007E6A5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ajorHAnsi" w:eastAsiaTheme="minorHAnsi" w:hAnsiTheme="majorHAnsi" w:cs="Palatino Linotype"/>
          <w:lang w:eastAsia="en-US"/>
        </w:rPr>
      </w:pPr>
      <w:r w:rsidRPr="00B12AF7">
        <w:rPr>
          <w:rFonts w:asciiTheme="majorHAnsi" w:hAnsiTheme="majorHAnsi" w:cs="Times New Roman"/>
          <w:lang w:eastAsia="en-US"/>
        </w:rPr>
        <w:t xml:space="preserve">Применом </w:t>
      </w:r>
      <w:r w:rsidR="00B9413C">
        <w:rPr>
          <w:rFonts w:asciiTheme="majorHAnsi" w:hAnsiTheme="majorHAnsi" w:cs="Times New Roman"/>
          <w:lang w:eastAsia="en-US"/>
        </w:rPr>
        <w:t xml:space="preserve">крајње рационалних, </w:t>
      </w:r>
      <w:r w:rsidRPr="00B12AF7">
        <w:rPr>
          <w:rFonts w:asciiTheme="majorHAnsi" w:hAnsiTheme="majorHAnsi" w:cs="Times New Roman"/>
          <w:lang w:eastAsia="en-US"/>
        </w:rPr>
        <w:t>конструктивистичких принципа у обликовању</w:t>
      </w:r>
      <w:r w:rsidR="008E6F58" w:rsidRPr="00B12AF7">
        <w:rPr>
          <w:rFonts w:asciiTheme="majorHAnsi" w:hAnsiTheme="majorHAnsi" w:cs="Times New Roman"/>
          <w:lang w:eastAsia="en-US"/>
        </w:rPr>
        <w:t xml:space="preserve"> и </w:t>
      </w:r>
      <w:r w:rsidRPr="00B12AF7">
        <w:rPr>
          <w:rFonts w:asciiTheme="majorHAnsi" w:hAnsiTheme="majorHAnsi" w:cs="Times New Roman"/>
          <w:lang w:eastAsia="en-US"/>
        </w:rPr>
        <w:t xml:space="preserve">начину </w:t>
      </w:r>
      <w:r w:rsidR="008E6F58" w:rsidRPr="00B12AF7">
        <w:rPr>
          <w:rFonts w:asciiTheme="majorHAnsi" w:hAnsiTheme="majorHAnsi" w:cs="Times New Roman"/>
          <w:lang w:eastAsia="en-US"/>
        </w:rPr>
        <w:t>рада са о</w:t>
      </w:r>
      <w:r w:rsidR="00721778" w:rsidRPr="00B12AF7">
        <w:rPr>
          <w:rFonts w:asciiTheme="majorHAnsi" w:hAnsiTheme="majorHAnsi" w:cs="Times New Roman"/>
          <w:lang w:eastAsia="en-US"/>
        </w:rPr>
        <w:t>сновн</w:t>
      </w:r>
      <w:r w:rsidR="008E6F58" w:rsidRPr="00B12AF7">
        <w:rPr>
          <w:rFonts w:asciiTheme="majorHAnsi" w:hAnsiTheme="majorHAnsi" w:cs="Times New Roman"/>
          <w:lang w:eastAsia="en-US"/>
        </w:rPr>
        <w:t>им</w:t>
      </w:r>
      <w:r w:rsidR="00721778" w:rsidRPr="00B12AF7">
        <w:rPr>
          <w:rFonts w:asciiTheme="majorHAnsi" w:hAnsiTheme="majorHAnsi" w:cs="Times New Roman"/>
          <w:lang w:eastAsia="en-US"/>
        </w:rPr>
        <w:t xml:space="preserve"> градивн</w:t>
      </w:r>
      <w:r w:rsidR="008E6F58" w:rsidRPr="00B12AF7">
        <w:rPr>
          <w:rFonts w:asciiTheme="majorHAnsi" w:hAnsiTheme="majorHAnsi" w:cs="Times New Roman"/>
          <w:lang w:eastAsia="en-US"/>
        </w:rPr>
        <w:t>им</w:t>
      </w:r>
      <w:r w:rsidR="00721778" w:rsidRPr="00B12AF7">
        <w:rPr>
          <w:rFonts w:asciiTheme="majorHAnsi" w:hAnsiTheme="majorHAnsi" w:cs="Times New Roman"/>
          <w:lang w:eastAsia="en-US"/>
        </w:rPr>
        <w:t xml:space="preserve"> музичк</w:t>
      </w:r>
      <w:r w:rsidR="008E6F58" w:rsidRPr="00B12AF7">
        <w:rPr>
          <w:rFonts w:asciiTheme="majorHAnsi" w:hAnsiTheme="majorHAnsi" w:cs="Times New Roman"/>
          <w:lang w:eastAsia="en-US"/>
        </w:rPr>
        <w:t>им</w:t>
      </w:r>
      <w:r w:rsidR="00721778" w:rsidRPr="00B12AF7">
        <w:rPr>
          <w:rFonts w:asciiTheme="majorHAnsi" w:hAnsiTheme="majorHAnsi" w:cs="Times New Roman"/>
          <w:lang w:eastAsia="en-US"/>
        </w:rPr>
        <w:t xml:space="preserve"> ткив</w:t>
      </w:r>
      <w:r w:rsidR="008E6F58" w:rsidRPr="00B12AF7">
        <w:rPr>
          <w:rFonts w:asciiTheme="majorHAnsi" w:hAnsiTheme="majorHAnsi" w:cs="Times New Roman"/>
          <w:lang w:eastAsia="en-US"/>
        </w:rPr>
        <w:t>ом</w:t>
      </w:r>
      <w:r w:rsidR="00721778" w:rsidRPr="00B12AF7">
        <w:rPr>
          <w:rFonts w:asciiTheme="majorHAnsi" w:hAnsiTheme="majorHAnsi" w:cs="Times New Roman"/>
          <w:lang w:eastAsia="en-US"/>
        </w:rPr>
        <w:t xml:space="preserve">, </w:t>
      </w:r>
      <w:r w:rsidRPr="00B12AF7">
        <w:rPr>
          <w:rFonts w:asciiTheme="majorHAnsi" w:hAnsiTheme="majorHAnsi" w:cs="Times New Roman"/>
          <w:lang w:eastAsia="en-US"/>
        </w:rPr>
        <w:t xml:space="preserve">а </w:t>
      </w:r>
      <w:r w:rsidR="008E6F58" w:rsidRPr="00B12AF7">
        <w:rPr>
          <w:rFonts w:asciiTheme="majorHAnsi" w:hAnsiTheme="majorHAnsi" w:cs="Times New Roman"/>
          <w:lang w:eastAsia="en-US"/>
        </w:rPr>
        <w:t>кој</w:t>
      </w:r>
      <w:r w:rsidRPr="00B12AF7">
        <w:rPr>
          <w:rFonts w:asciiTheme="majorHAnsi" w:hAnsiTheme="majorHAnsi" w:cs="Times New Roman"/>
          <w:lang w:eastAsia="en-US"/>
        </w:rPr>
        <w:t>и</w:t>
      </w:r>
      <w:r w:rsidR="008E6F58" w:rsidRPr="00B12AF7">
        <w:rPr>
          <w:rFonts w:asciiTheme="majorHAnsi" w:hAnsiTheme="majorHAnsi" w:cs="Times New Roman"/>
          <w:lang w:eastAsia="en-US"/>
        </w:rPr>
        <w:t xml:space="preserve"> проистич</w:t>
      </w:r>
      <w:r w:rsidRPr="00B12AF7">
        <w:rPr>
          <w:rFonts w:asciiTheme="majorHAnsi" w:hAnsiTheme="majorHAnsi" w:cs="Times New Roman"/>
          <w:lang w:eastAsia="en-US"/>
        </w:rPr>
        <w:t>е</w:t>
      </w:r>
      <w:r w:rsidR="008E6F58" w:rsidRPr="00B12AF7">
        <w:rPr>
          <w:rFonts w:asciiTheme="majorHAnsi" w:hAnsiTheme="majorHAnsi" w:cs="Times New Roman"/>
          <w:lang w:eastAsia="en-US"/>
        </w:rPr>
        <w:t xml:space="preserve"> из </w:t>
      </w:r>
      <w:r w:rsidRPr="00B12AF7">
        <w:rPr>
          <w:rFonts w:asciiTheme="majorHAnsi" w:hAnsiTheme="majorHAnsi" w:cs="Times New Roman"/>
        </w:rPr>
        <w:t>два низа целих бројева из групе Лукасових секвенци,</w:t>
      </w:r>
      <w:r w:rsidRPr="00B12AF7">
        <w:rPr>
          <w:rFonts w:asciiTheme="majorHAnsi" w:hAnsiTheme="majorHAnsi" w:cs="Times New Roman"/>
          <w:lang w:eastAsia="en-US"/>
        </w:rPr>
        <w:t xml:space="preserve"> </w:t>
      </w:r>
      <w:r w:rsidR="00721778" w:rsidRPr="00B12AF7">
        <w:rPr>
          <w:rFonts w:asciiTheme="majorHAnsi" w:hAnsiTheme="majorHAnsi" w:cs="Times New Roman"/>
          <w:lang w:eastAsia="en-US"/>
        </w:rPr>
        <w:t xml:space="preserve">кандидат </w:t>
      </w:r>
      <w:r w:rsidRPr="00B12AF7">
        <w:rPr>
          <w:rFonts w:asciiTheme="majorHAnsi" w:hAnsiTheme="majorHAnsi" w:cs="Times New Roman"/>
          <w:lang w:eastAsia="en-US"/>
        </w:rPr>
        <w:t xml:space="preserve">је показао завидну вештину у изградњи </w:t>
      </w:r>
      <w:r w:rsidR="008E6F58" w:rsidRPr="00B12AF7">
        <w:rPr>
          <w:rFonts w:asciiTheme="majorHAnsi" w:hAnsiTheme="majorHAnsi" w:cs="Times New Roman"/>
          <w:lang w:eastAsia="en-US"/>
        </w:rPr>
        <w:t>сложен</w:t>
      </w:r>
      <w:r w:rsidRPr="00B12AF7">
        <w:rPr>
          <w:rFonts w:asciiTheme="majorHAnsi" w:hAnsiTheme="majorHAnsi" w:cs="Times New Roman"/>
          <w:lang w:eastAsia="en-US"/>
        </w:rPr>
        <w:t>ог</w:t>
      </w:r>
      <w:r w:rsidR="008E6F58" w:rsidRPr="00B12AF7">
        <w:rPr>
          <w:rFonts w:asciiTheme="majorHAnsi" w:hAnsiTheme="majorHAnsi" w:cs="Times New Roman"/>
          <w:lang w:eastAsia="en-US"/>
        </w:rPr>
        <w:t xml:space="preserve"> систем</w:t>
      </w:r>
      <w:r w:rsidRPr="00B12AF7">
        <w:rPr>
          <w:rFonts w:asciiTheme="majorHAnsi" w:hAnsiTheme="majorHAnsi" w:cs="Times New Roman"/>
          <w:lang w:eastAsia="en-US"/>
        </w:rPr>
        <w:t xml:space="preserve">а музичких ћелија, те доследност и </w:t>
      </w:r>
      <w:r w:rsidR="00721778" w:rsidRPr="00B12AF7">
        <w:rPr>
          <w:rFonts w:asciiTheme="majorHAnsi" w:hAnsiTheme="majorHAnsi" w:cs="Times New Roman"/>
          <w:lang w:eastAsia="en-US"/>
        </w:rPr>
        <w:t xml:space="preserve">стваралачко стрпљење </w:t>
      </w:r>
      <w:r w:rsidRPr="00B12AF7">
        <w:rPr>
          <w:rFonts w:asciiTheme="majorHAnsi" w:hAnsiTheme="majorHAnsi" w:cs="Times New Roman"/>
          <w:lang w:eastAsia="en-US"/>
        </w:rPr>
        <w:t>у</w:t>
      </w:r>
      <w:r w:rsidR="00721778" w:rsidRPr="00B12AF7">
        <w:rPr>
          <w:rFonts w:asciiTheme="majorHAnsi" w:hAnsiTheme="majorHAnsi" w:cs="Times New Roman"/>
          <w:lang w:eastAsia="en-US"/>
        </w:rPr>
        <w:t xml:space="preserve"> </w:t>
      </w:r>
      <w:r w:rsidRPr="00B12AF7">
        <w:rPr>
          <w:rFonts w:asciiTheme="majorHAnsi" w:hAnsiTheme="majorHAnsi" w:cs="Times New Roman"/>
          <w:lang w:eastAsia="en-US"/>
        </w:rPr>
        <w:t>спровођењу жељеног концепта.</w:t>
      </w:r>
      <w:r w:rsidR="00B12AF7" w:rsidRPr="00B12AF7">
        <w:rPr>
          <w:rFonts w:asciiTheme="majorHAnsi" w:hAnsiTheme="majorHAnsi" w:cs="Times New Roman"/>
          <w:lang w:eastAsia="en-US"/>
        </w:rPr>
        <w:t xml:space="preserve"> </w:t>
      </w:r>
      <w:proofErr w:type="gramStart"/>
      <w:r w:rsidR="00B12AF7" w:rsidRPr="00B12AF7">
        <w:rPr>
          <w:rFonts w:asciiTheme="majorHAnsi" w:eastAsiaTheme="minorHAnsi" w:hAnsiTheme="majorHAnsi" w:cs="Palatino Linotype"/>
          <w:lang w:eastAsia="en-US"/>
        </w:rPr>
        <w:t xml:space="preserve">Минуциозна обрада микро-формалних детаља не угрожава прегледност партитуре на плану макро-форме, као ни </w:t>
      </w:r>
      <w:r w:rsidR="00A90F9C">
        <w:rPr>
          <w:rFonts w:asciiTheme="majorHAnsi" w:eastAsiaTheme="minorHAnsi" w:hAnsiTheme="majorHAnsi" w:cs="Palatino Linotype"/>
          <w:lang w:eastAsia="en-US"/>
        </w:rPr>
        <w:t xml:space="preserve">колористичку звучну </w:t>
      </w:r>
      <w:r w:rsidR="00A90F9C" w:rsidRPr="00B9413C">
        <w:rPr>
          <w:rFonts w:asciiTheme="majorHAnsi" w:eastAsiaTheme="minorHAnsi" w:hAnsiTheme="majorHAnsi" w:cs="Palatino Linotype"/>
          <w:lang w:eastAsia="en-US"/>
        </w:rPr>
        <w:t>слику, коју је Ветнић веома промишљено реализовао</w:t>
      </w:r>
      <w:r w:rsidR="00E842AF" w:rsidRPr="00B9413C">
        <w:rPr>
          <w:rFonts w:asciiTheme="majorHAnsi" w:eastAsiaTheme="minorHAnsi" w:hAnsiTheme="majorHAnsi" w:cs="Palatino Linotype"/>
          <w:lang w:eastAsia="en-US"/>
        </w:rPr>
        <w:t xml:space="preserve">, створивши занимљиво </w:t>
      </w:r>
      <w:r w:rsidR="00B9413C" w:rsidRPr="00B9413C">
        <w:rPr>
          <w:rFonts w:asciiTheme="majorHAnsi" w:eastAsiaTheme="minorHAnsi" w:hAnsiTheme="majorHAnsi" w:cs="Palatino Linotype"/>
          <w:lang w:eastAsia="en-US"/>
        </w:rPr>
        <w:t>вокално-</w:t>
      </w:r>
      <w:r w:rsidR="00B9413C">
        <w:rPr>
          <w:rFonts w:asciiTheme="majorHAnsi" w:eastAsiaTheme="minorHAnsi" w:hAnsiTheme="majorHAnsi" w:cs="Palatino Linotype"/>
          <w:lang w:eastAsia="en-US"/>
        </w:rPr>
        <w:t>инструментално</w:t>
      </w:r>
      <w:r w:rsidR="00B9413C" w:rsidRPr="00B9413C">
        <w:rPr>
          <w:rFonts w:asciiTheme="majorHAnsi" w:eastAsiaTheme="minorHAnsi" w:hAnsiTheme="majorHAnsi" w:cs="Palatino Linotype"/>
          <w:lang w:eastAsia="en-US"/>
        </w:rPr>
        <w:t xml:space="preserve"> остварење снажног уметничког дејства</w:t>
      </w:r>
      <w:r w:rsidR="00E842AF" w:rsidRPr="00B9413C">
        <w:rPr>
          <w:rFonts w:asciiTheme="majorHAnsi" w:eastAsiaTheme="minorHAnsi" w:hAnsiTheme="majorHAnsi" w:cs="Palatino Linotype"/>
          <w:lang w:eastAsia="en-US"/>
        </w:rPr>
        <w:t>.</w:t>
      </w:r>
      <w:proofErr w:type="gramEnd"/>
    </w:p>
    <w:p w:rsidR="00A90F9C" w:rsidRPr="00B12AF7" w:rsidRDefault="00A90F9C" w:rsidP="00A90F9C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Palatino Linotype"/>
          <w:lang w:eastAsia="en-US"/>
        </w:rPr>
      </w:pPr>
    </w:p>
    <w:p w:rsidR="00715F55" w:rsidRPr="00734063" w:rsidRDefault="00715F55" w:rsidP="00B0183D">
      <w:pPr>
        <w:pStyle w:val="BodyText"/>
        <w:spacing w:after="0"/>
        <w:rPr>
          <w:rFonts w:asciiTheme="majorHAnsi" w:hAnsiTheme="majorHAnsi" w:cs="Times New Roman"/>
          <w:b/>
          <w:bCs/>
          <w:smallCaps/>
        </w:rPr>
      </w:pPr>
    </w:p>
    <w:p w:rsidR="00715F55" w:rsidRPr="00734063" w:rsidRDefault="00715F55" w:rsidP="00B0183D">
      <w:pPr>
        <w:pStyle w:val="BodyText"/>
        <w:spacing w:after="0"/>
        <w:rPr>
          <w:rFonts w:asciiTheme="majorHAnsi" w:hAnsiTheme="majorHAnsi" w:cs="Times New Roman"/>
          <w:b/>
          <w:i/>
          <w:lang w:val="sr-Latn-CS"/>
        </w:rPr>
      </w:pPr>
      <w:r w:rsidRPr="00734063">
        <w:rPr>
          <w:rFonts w:asciiTheme="majorHAnsi" w:hAnsiTheme="majorHAnsi" w:cs="Times New Roman"/>
          <w:b/>
          <w:bCs/>
          <w:smallCaps/>
          <w:lang w:val="sr-Latn-CS"/>
        </w:rPr>
        <w:lastRenderedPageBreak/>
        <w:t>Приказ и анализа</w:t>
      </w:r>
      <w:r w:rsidRPr="00734063">
        <w:rPr>
          <w:rFonts w:asciiTheme="majorHAnsi" w:hAnsiTheme="majorHAnsi" w:cs="Times New Roman"/>
          <w:b/>
          <w:bCs/>
          <w:smallCaps/>
        </w:rPr>
        <w:t xml:space="preserve"> </w:t>
      </w:r>
      <w:r w:rsidRPr="00734063">
        <w:rPr>
          <w:rFonts w:asciiTheme="majorHAnsi" w:hAnsiTheme="majorHAnsi" w:cs="Times New Roman"/>
          <w:b/>
          <w:bCs/>
          <w:smallCaps/>
          <w:lang w:val="sr-Latn-CS"/>
        </w:rPr>
        <w:t xml:space="preserve">теоријске студије о </w:t>
      </w:r>
      <w:r w:rsidR="00A23A45" w:rsidRPr="00734063">
        <w:rPr>
          <w:rFonts w:asciiTheme="majorHAnsi" w:hAnsiTheme="majorHAnsi" w:cs="Times New Roman"/>
          <w:b/>
          <w:bCs/>
          <w:smallCaps/>
        </w:rPr>
        <w:t>композицији...of Uruk-the-Sheepfold</w:t>
      </w:r>
    </w:p>
    <w:p w:rsidR="00715F55" w:rsidRPr="00734063" w:rsidRDefault="00715F55" w:rsidP="00B0183D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AE767B" w:rsidRPr="00734063" w:rsidRDefault="00715F55" w:rsidP="00B0183D">
      <w:pPr>
        <w:jc w:val="both"/>
        <w:rPr>
          <w:rFonts w:asciiTheme="majorHAnsi" w:hAnsiTheme="majorHAnsi" w:cs="Times New Roman"/>
        </w:rPr>
      </w:pPr>
      <w:r w:rsidRPr="00734063">
        <w:rPr>
          <w:rFonts w:asciiTheme="majorHAnsi" w:hAnsiTheme="majorHAnsi" w:cs="Times New Roman"/>
        </w:rPr>
        <w:t xml:space="preserve">Теоријска студија о </w:t>
      </w:r>
      <w:r w:rsidR="009779E8" w:rsidRPr="00734063">
        <w:rPr>
          <w:rFonts w:asciiTheme="majorHAnsi" w:hAnsiTheme="majorHAnsi" w:cs="Times New Roman"/>
        </w:rPr>
        <w:t xml:space="preserve">делу </w:t>
      </w:r>
      <w:r w:rsidR="00A23A45" w:rsidRPr="00734063">
        <w:rPr>
          <w:rFonts w:asciiTheme="majorHAnsi" w:hAnsiTheme="majorHAnsi" w:cs="Times New Roman"/>
          <w:i/>
          <w:lang w:val="uz-Cyrl-UZ"/>
        </w:rPr>
        <w:t>…of Uruk-the-Sheepfold</w:t>
      </w:r>
      <w:r w:rsidR="00A23A45" w:rsidRPr="00734063">
        <w:rPr>
          <w:rFonts w:asciiTheme="majorHAnsi" w:hAnsiTheme="majorHAnsi" w:cs="Times New Roman"/>
        </w:rPr>
        <w:t xml:space="preserve"> </w:t>
      </w:r>
      <w:r w:rsidRPr="00734063">
        <w:rPr>
          <w:rFonts w:asciiTheme="majorHAnsi" w:hAnsiTheme="majorHAnsi" w:cs="Times New Roman"/>
        </w:rPr>
        <w:t xml:space="preserve">садржи </w:t>
      </w:r>
      <w:r w:rsidR="009779E8" w:rsidRPr="00734063">
        <w:rPr>
          <w:rFonts w:asciiTheme="majorHAnsi" w:hAnsiTheme="majorHAnsi" w:cs="Times New Roman"/>
        </w:rPr>
        <w:t>шест</w:t>
      </w:r>
      <w:r w:rsidRPr="00734063">
        <w:rPr>
          <w:rFonts w:asciiTheme="majorHAnsi" w:hAnsiTheme="majorHAnsi" w:cs="Times New Roman"/>
        </w:rPr>
        <w:t xml:space="preserve"> </w:t>
      </w:r>
      <w:r w:rsidR="007A6E9F" w:rsidRPr="00734063">
        <w:rPr>
          <w:rFonts w:asciiTheme="majorHAnsi" w:hAnsiTheme="majorHAnsi" w:cs="Times New Roman"/>
        </w:rPr>
        <w:t>целина</w:t>
      </w:r>
      <w:r w:rsidR="00AE767B" w:rsidRPr="00734063">
        <w:rPr>
          <w:rFonts w:asciiTheme="majorHAnsi" w:hAnsiTheme="majorHAnsi" w:cs="Times New Roman"/>
        </w:rPr>
        <w:t xml:space="preserve">: </w:t>
      </w:r>
    </w:p>
    <w:p w:rsidR="007A6E9F" w:rsidRPr="00734063" w:rsidRDefault="007A6E9F" w:rsidP="00B0183D">
      <w:pPr>
        <w:jc w:val="both"/>
        <w:rPr>
          <w:rFonts w:asciiTheme="majorHAnsi" w:hAnsiTheme="majorHAnsi" w:cs="Times New Roman"/>
        </w:rPr>
      </w:pPr>
    </w:p>
    <w:p w:rsidR="00715F55" w:rsidRPr="00734063" w:rsidRDefault="00AE767B" w:rsidP="00C23F2F">
      <w:pPr>
        <w:pStyle w:val="ListParagraph"/>
        <w:numPr>
          <w:ilvl w:val="0"/>
          <w:numId w:val="11"/>
        </w:numPr>
        <w:ind w:left="360"/>
        <w:jc w:val="both"/>
        <w:rPr>
          <w:rFonts w:asciiTheme="majorHAnsi" w:hAnsiTheme="majorHAnsi" w:cs="Times New Roman"/>
          <w:b/>
        </w:rPr>
      </w:pPr>
      <w:r w:rsidRPr="00734063">
        <w:rPr>
          <w:rFonts w:asciiTheme="majorHAnsi" w:hAnsiTheme="majorHAnsi" w:cs="Times New Roman"/>
          <w:b/>
        </w:rPr>
        <w:t>Полазишта</w:t>
      </w:r>
    </w:p>
    <w:p w:rsidR="00AE767B" w:rsidRPr="00734063" w:rsidRDefault="00AE767B" w:rsidP="00734063">
      <w:pPr>
        <w:pStyle w:val="ListParagraph"/>
        <w:numPr>
          <w:ilvl w:val="1"/>
          <w:numId w:val="11"/>
        </w:numPr>
        <w:tabs>
          <w:tab w:val="left" w:pos="450"/>
        </w:tabs>
        <w:ind w:left="360"/>
        <w:jc w:val="both"/>
        <w:rPr>
          <w:rFonts w:asciiTheme="majorHAnsi" w:hAnsiTheme="majorHAnsi" w:cs="Times New Roman"/>
        </w:rPr>
      </w:pPr>
      <w:r w:rsidRPr="00734063">
        <w:rPr>
          <w:rFonts w:asciiTheme="majorHAnsi" w:hAnsiTheme="majorHAnsi" w:cs="Times New Roman"/>
        </w:rPr>
        <w:t>Ораторијум ХХ века</w:t>
      </w:r>
    </w:p>
    <w:p w:rsidR="00AE767B" w:rsidRPr="00734063" w:rsidRDefault="00AE767B" w:rsidP="00734063">
      <w:pPr>
        <w:pStyle w:val="ListParagraph"/>
        <w:numPr>
          <w:ilvl w:val="1"/>
          <w:numId w:val="11"/>
        </w:numPr>
        <w:tabs>
          <w:tab w:val="left" w:pos="450"/>
        </w:tabs>
        <w:ind w:left="360"/>
        <w:jc w:val="both"/>
        <w:rPr>
          <w:rFonts w:asciiTheme="majorHAnsi" w:hAnsiTheme="majorHAnsi" w:cs="Times New Roman"/>
        </w:rPr>
      </w:pPr>
      <w:r w:rsidRPr="00734063">
        <w:rPr>
          <w:rFonts w:asciiTheme="majorHAnsi" w:hAnsiTheme="majorHAnsi" w:cs="Times New Roman"/>
        </w:rPr>
        <w:t>(Ре)дефинисање ораторијума</w:t>
      </w:r>
    </w:p>
    <w:p w:rsidR="00AE767B" w:rsidRPr="00734063" w:rsidRDefault="00C23F2F" w:rsidP="00C23F2F">
      <w:pPr>
        <w:pStyle w:val="ListParagraph"/>
        <w:numPr>
          <w:ilvl w:val="1"/>
          <w:numId w:val="11"/>
        </w:numPr>
        <w:ind w:left="360"/>
        <w:jc w:val="both"/>
        <w:rPr>
          <w:rFonts w:asciiTheme="majorHAnsi" w:hAnsiTheme="majorHAnsi" w:cs="Times New Roman"/>
          <w:i/>
        </w:rPr>
      </w:pPr>
      <w:r w:rsidRPr="00734063">
        <w:rPr>
          <w:rFonts w:asciiTheme="majorHAnsi" w:hAnsiTheme="majorHAnsi" w:cs="Times New Roman"/>
        </w:rPr>
        <w:t xml:space="preserve"> </w:t>
      </w:r>
      <w:r w:rsidR="00734063">
        <w:rPr>
          <w:rFonts w:asciiTheme="majorHAnsi" w:hAnsiTheme="majorHAnsi" w:cs="Times New Roman"/>
        </w:rPr>
        <w:t xml:space="preserve"> </w:t>
      </w:r>
      <w:r w:rsidR="00AE767B" w:rsidRPr="00734063">
        <w:rPr>
          <w:rFonts w:asciiTheme="majorHAnsi" w:hAnsiTheme="majorHAnsi" w:cs="Times New Roman"/>
          <w:i/>
        </w:rPr>
        <w:t>Еп о Гилгамешу</w:t>
      </w:r>
    </w:p>
    <w:p w:rsidR="00C23F2F" w:rsidRPr="00734063" w:rsidRDefault="00C23F2F" w:rsidP="00734063">
      <w:pPr>
        <w:pStyle w:val="ListParagraph"/>
        <w:numPr>
          <w:ilvl w:val="1"/>
          <w:numId w:val="11"/>
        </w:numPr>
        <w:tabs>
          <w:tab w:val="left" w:pos="450"/>
        </w:tabs>
        <w:ind w:left="360"/>
        <w:jc w:val="both"/>
        <w:rPr>
          <w:rFonts w:asciiTheme="majorHAnsi" w:hAnsiTheme="majorHAnsi" w:cs="Times New Roman"/>
        </w:rPr>
      </w:pPr>
      <w:r w:rsidRPr="00734063">
        <w:rPr>
          <w:rFonts w:asciiTheme="majorHAnsi" w:hAnsiTheme="majorHAnsi" w:cs="Times New Roman"/>
        </w:rPr>
        <w:t xml:space="preserve"> Утицаји </w:t>
      </w:r>
    </w:p>
    <w:p w:rsidR="00C23F2F" w:rsidRPr="00734063" w:rsidRDefault="00C23F2F" w:rsidP="007A6E9F">
      <w:pPr>
        <w:pStyle w:val="ListParagraph"/>
        <w:numPr>
          <w:ilvl w:val="2"/>
          <w:numId w:val="11"/>
        </w:numPr>
        <w:tabs>
          <w:tab w:val="left" w:pos="1080"/>
        </w:tabs>
        <w:ind w:left="360" w:firstLine="90"/>
        <w:jc w:val="both"/>
        <w:rPr>
          <w:rFonts w:asciiTheme="majorHAnsi" w:hAnsiTheme="majorHAnsi" w:cs="Times New Roman"/>
        </w:rPr>
      </w:pPr>
      <w:r w:rsidRPr="00734063">
        <w:rPr>
          <w:rFonts w:asciiTheme="majorHAnsi" w:hAnsiTheme="majorHAnsi" w:cs="Times New Roman"/>
          <w:i/>
        </w:rPr>
        <w:t>Socrate</w:t>
      </w:r>
      <w:r w:rsidRPr="00734063">
        <w:rPr>
          <w:rFonts w:asciiTheme="majorHAnsi" w:hAnsiTheme="majorHAnsi" w:cs="Times New Roman"/>
        </w:rPr>
        <w:t>, Eric Satie</w:t>
      </w:r>
    </w:p>
    <w:p w:rsidR="00C23F2F" w:rsidRPr="00734063" w:rsidRDefault="00C23F2F" w:rsidP="007A6E9F">
      <w:pPr>
        <w:pStyle w:val="ListParagraph"/>
        <w:numPr>
          <w:ilvl w:val="2"/>
          <w:numId w:val="11"/>
        </w:numPr>
        <w:tabs>
          <w:tab w:val="left" w:pos="1080"/>
        </w:tabs>
        <w:ind w:left="360" w:firstLine="90"/>
        <w:jc w:val="both"/>
        <w:rPr>
          <w:rFonts w:asciiTheme="majorHAnsi" w:hAnsiTheme="majorHAnsi" w:cs="Times New Roman"/>
        </w:rPr>
      </w:pPr>
      <w:r w:rsidRPr="00734063">
        <w:rPr>
          <w:rFonts w:asciiTheme="majorHAnsi" w:hAnsiTheme="majorHAnsi" w:cs="Times New Roman"/>
          <w:i/>
        </w:rPr>
        <w:t>Voices of Light</w:t>
      </w:r>
      <w:r w:rsidRPr="00734063">
        <w:rPr>
          <w:rFonts w:asciiTheme="majorHAnsi" w:hAnsiTheme="majorHAnsi" w:cs="Times New Roman"/>
        </w:rPr>
        <w:t>, Richard Einhorn</w:t>
      </w:r>
    </w:p>
    <w:p w:rsidR="00C23F2F" w:rsidRPr="00734063" w:rsidRDefault="00C23F2F" w:rsidP="00C23F2F">
      <w:pPr>
        <w:pStyle w:val="ListParagraph"/>
        <w:ind w:left="360"/>
        <w:jc w:val="both"/>
        <w:rPr>
          <w:rFonts w:asciiTheme="majorHAnsi" w:hAnsiTheme="majorHAnsi" w:cs="Times New Roman"/>
        </w:rPr>
      </w:pPr>
    </w:p>
    <w:p w:rsidR="00C23F2F" w:rsidRPr="00734063" w:rsidRDefault="00C23F2F" w:rsidP="00C23F2F">
      <w:pPr>
        <w:pStyle w:val="ListParagraph"/>
        <w:numPr>
          <w:ilvl w:val="0"/>
          <w:numId w:val="11"/>
        </w:numPr>
        <w:ind w:left="360"/>
        <w:jc w:val="both"/>
        <w:rPr>
          <w:rFonts w:asciiTheme="majorHAnsi" w:hAnsiTheme="majorHAnsi" w:cs="Times New Roman"/>
          <w:b/>
        </w:rPr>
      </w:pPr>
      <w:r w:rsidRPr="00734063">
        <w:rPr>
          <w:rFonts w:asciiTheme="majorHAnsi" w:hAnsiTheme="majorHAnsi" w:cs="Times New Roman"/>
          <w:b/>
        </w:rPr>
        <w:t>Текст</w:t>
      </w:r>
      <w:r w:rsidR="00DE5E53" w:rsidRPr="00DE5E53">
        <w:rPr>
          <w:rFonts w:asciiTheme="majorHAnsi" w:hAnsiTheme="majorHAnsi" w:cs="Times New Roman"/>
        </w:rPr>
        <w:t xml:space="preserve"> </w:t>
      </w:r>
      <w:r w:rsidR="00DE5E53" w:rsidRPr="00DE5E53">
        <w:rPr>
          <w:rFonts w:asciiTheme="majorHAnsi" w:hAnsiTheme="majorHAnsi" w:cs="Times New Roman"/>
          <w:b/>
        </w:rPr>
        <w:t xml:space="preserve">у делу </w:t>
      </w:r>
      <w:r w:rsidR="00DE5E53" w:rsidRPr="00DE5E53">
        <w:rPr>
          <w:rFonts w:asciiTheme="majorHAnsi" w:hAnsiTheme="majorHAnsi" w:cs="Times New Roman"/>
          <w:b/>
          <w:i/>
          <w:lang w:val="uz-Cyrl-UZ"/>
        </w:rPr>
        <w:t>…of Uruk-the-Sheepfold</w:t>
      </w:r>
    </w:p>
    <w:p w:rsidR="00C23F2F" w:rsidRPr="00734063" w:rsidRDefault="00C23F2F" w:rsidP="00734063">
      <w:pPr>
        <w:pStyle w:val="ListParagraph"/>
        <w:numPr>
          <w:ilvl w:val="1"/>
          <w:numId w:val="11"/>
        </w:numPr>
        <w:tabs>
          <w:tab w:val="left" w:pos="450"/>
        </w:tabs>
        <w:ind w:left="360"/>
        <w:jc w:val="both"/>
        <w:rPr>
          <w:rFonts w:asciiTheme="majorHAnsi" w:hAnsiTheme="majorHAnsi" w:cs="Times New Roman"/>
        </w:rPr>
      </w:pPr>
      <w:r w:rsidRPr="00734063">
        <w:rPr>
          <w:rFonts w:asciiTheme="majorHAnsi" w:hAnsiTheme="majorHAnsi" w:cs="Times New Roman"/>
        </w:rPr>
        <w:t xml:space="preserve"> Анализа текста</w:t>
      </w:r>
    </w:p>
    <w:p w:rsidR="00C23F2F" w:rsidRPr="00734063" w:rsidRDefault="00C23F2F" w:rsidP="00734063">
      <w:pPr>
        <w:pStyle w:val="ListParagraph"/>
        <w:numPr>
          <w:ilvl w:val="1"/>
          <w:numId w:val="11"/>
        </w:numPr>
        <w:tabs>
          <w:tab w:val="left" w:pos="450"/>
        </w:tabs>
        <w:ind w:left="360"/>
        <w:jc w:val="both"/>
        <w:rPr>
          <w:rFonts w:asciiTheme="majorHAnsi" w:hAnsiTheme="majorHAnsi" w:cs="Times New Roman"/>
        </w:rPr>
      </w:pPr>
      <w:r w:rsidRPr="00734063">
        <w:rPr>
          <w:rFonts w:asciiTheme="majorHAnsi" w:hAnsiTheme="majorHAnsi" w:cs="Times New Roman"/>
        </w:rPr>
        <w:t xml:space="preserve"> Рад на тексту</w:t>
      </w:r>
    </w:p>
    <w:p w:rsidR="00734063" w:rsidRPr="009033DC" w:rsidRDefault="00734063" w:rsidP="009033DC">
      <w:pPr>
        <w:jc w:val="both"/>
        <w:rPr>
          <w:rFonts w:asciiTheme="majorHAnsi" w:hAnsiTheme="majorHAnsi" w:cs="Times New Roman"/>
        </w:rPr>
      </w:pPr>
    </w:p>
    <w:p w:rsidR="00C23F2F" w:rsidRPr="00734063" w:rsidRDefault="00C23F2F" w:rsidP="00C23F2F">
      <w:pPr>
        <w:pStyle w:val="ListParagraph"/>
        <w:numPr>
          <w:ilvl w:val="0"/>
          <w:numId w:val="11"/>
        </w:numPr>
        <w:ind w:left="360"/>
        <w:jc w:val="both"/>
        <w:rPr>
          <w:rFonts w:asciiTheme="majorHAnsi" w:hAnsiTheme="majorHAnsi" w:cs="Times New Roman"/>
          <w:b/>
        </w:rPr>
      </w:pPr>
      <w:r w:rsidRPr="00734063">
        <w:rPr>
          <w:rFonts w:asciiTheme="majorHAnsi" w:hAnsiTheme="majorHAnsi" w:cs="Times New Roman"/>
          <w:b/>
        </w:rPr>
        <w:t>Музика</w:t>
      </w:r>
      <w:r w:rsidR="00DE5E53" w:rsidRPr="00DE5E53">
        <w:rPr>
          <w:rFonts w:asciiTheme="majorHAnsi" w:hAnsiTheme="majorHAnsi" w:cs="Times New Roman"/>
        </w:rPr>
        <w:t xml:space="preserve"> </w:t>
      </w:r>
      <w:r w:rsidR="00DE5E53" w:rsidRPr="00DE5E53">
        <w:rPr>
          <w:rFonts w:asciiTheme="majorHAnsi" w:hAnsiTheme="majorHAnsi" w:cs="Times New Roman"/>
          <w:b/>
        </w:rPr>
        <w:t xml:space="preserve">у делу </w:t>
      </w:r>
      <w:r w:rsidR="00DE5E53" w:rsidRPr="00DE5E53">
        <w:rPr>
          <w:rFonts w:asciiTheme="majorHAnsi" w:hAnsiTheme="majorHAnsi" w:cs="Times New Roman"/>
          <w:b/>
          <w:i/>
          <w:lang w:val="uz-Cyrl-UZ"/>
        </w:rPr>
        <w:t>…of Uruk-the-Sheepfold</w:t>
      </w:r>
    </w:p>
    <w:p w:rsidR="00C23F2F" w:rsidRPr="00734063" w:rsidRDefault="00C23F2F" w:rsidP="00734063">
      <w:pPr>
        <w:pStyle w:val="ListParagraph"/>
        <w:numPr>
          <w:ilvl w:val="1"/>
          <w:numId w:val="11"/>
        </w:numPr>
        <w:tabs>
          <w:tab w:val="left" w:pos="450"/>
        </w:tabs>
        <w:ind w:left="360"/>
        <w:jc w:val="both"/>
        <w:rPr>
          <w:rFonts w:asciiTheme="majorHAnsi" w:hAnsiTheme="majorHAnsi" w:cs="Times New Roman"/>
        </w:rPr>
      </w:pPr>
      <w:r w:rsidRPr="00734063">
        <w:rPr>
          <w:rFonts w:asciiTheme="majorHAnsi" w:hAnsiTheme="majorHAnsi" w:cs="Times New Roman"/>
        </w:rPr>
        <w:t xml:space="preserve"> Инструментација</w:t>
      </w:r>
    </w:p>
    <w:p w:rsidR="00C23F2F" w:rsidRDefault="00C23F2F" w:rsidP="00734063">
      <w:pPr>
        <w:pStyle w:val="ListParagraph"/>
        <w:numPr>
          <w:ilvl w:val="1"/>
          <w:numId w:val="11"/>
        </w:numPr>
        <w:tabs>
          <w:tab w:val="left" w:pos="450"/>
        </w:tabs>
        <w:ind w:left="360"/>
        <w:jc w:val="both"/>
        <w:rPr>
          <w:rFonts w:asciiTheme="majorHAnsi" w:hAnsiTheme="majorHAnsi" w:cs="Times New Roman"/>
        </w:rPr>
      </w:pPr>
      <w:r w:rsidRPr="00734063">
        <w:rPr>
          <w:rFonts w:asciiTheme="majorHAnsi" w:hAnsiTheme="majorHAnsi" w:cs="Times New Roman"/>
        </w:rPr>
        <w:t xml:space="preserve"> Анализа</w:t>
      </w:r>
    </w:p>
    <w:p w:rsidR="00DE5E53" w:rsidRDefault="00DE5E53" w:rsidP="00DE5E53">
      <w:pPr>
        <w:pStyle w:val="ListParagraph"/>
        <w:tabs>
          <w:tab w:val="left" w:pos="450"/>
        </w:tabs>
        <w:ind w:left="360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 xml:space="preserve">3.2.1. Први став </w:t>
      </w:r>
      <w:r w:rsidRPr="00DE5E53">
        <w:rPr>
          <w:rFonts w:asciiTheme="majorHAnsi" w:hAnsiTheme="majorHAnsi" w:cs="Times New Roman"/>
          <w:i/>
        </w:rPr>
        <w:t>Гилгамеш</w:t>
      </w:r>
    </w:p>
    <w:p w:rsidR="00DE5E53" w:rsidRDefault="00DE5E53" w:rsidP="00DE5E53">
      <w:pPr>
        <w:pStyle w:val="ListParagraph"/>
        <w:tabs>
          <w:tab w:val="left" w:pos="450"/>
        </w:tabs>
        <w:ind w:left="360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 xml:space="preserve">3.2.2. Други став </w:t>
      </w:r>
      <w:r w:rsidRPr="00DE5E53">
        <w:rPr>
          <w:rFonts w:asciiTheme="majorHAnsi" w:hAnsiTheme="majorHAnsi" w:cs="Times New Roman"/>
          <w:i/>
        </w:rPr>
        <w:t>Урук</w:t>
      </w:r>
    </w:p>
    <w:p w:rsidR="00C23F2F" w:rsidRDefault="00DE5E53" w:rsidP="00DE5E53">
      <w:pPr>
        <w:pStyle w:val="ListParagraph"/>
        <w:tabs>
          <w:tab w:val="left" w:pos="450"/>
        </w:tabs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3.2.3. Трећи став </w:t>
      </w:r>
      <w:r w:rsidRPr="00DE5E53">
        <w:rPr>
          <w:rFonts w:asciiTheme="majorHAnsi" w:hAnsiTheme="majorHAnsi" w:cs="Times New Roman"/>
          <w:i/>
        </w:rPr>
        <w:t>Енкидоу</w:t>
      </w:r>
    </w:p>
    <w:p w:rsidR="00DE5E53" w:rsidRPr="00DE5E53" w:rsidRDefault="00DE5E53" w:rsidP="00DE5E53">
      <w:pPr>
        <w:pStyle w:val="ListParagraph"/>
        <w:tabs>
          <w:tab w:val="left" w:pos="450"/>
        </w:tabs>
        <w:ind w:left="360"/>
        <w:jc w:val="both"/>
        <w:rPr>
          <w:rFonts w:asciiTheme="majorHAnsi" w:hAnsiTheme="majorHAnsi" w:cs="Times New Roman"/>
        </w:rPr>
      </w:pPr>
    </w:p>
    <w:p w:rsidR="00C23F2F" w:rsidRPr="00734063" w:rsidRDefault="00C23F2F" w:rsidP="00C23F2F">
      <w:pPr>
        <w:pStyle w:val="ListParagraph"/>
        <w:numPr>
          <w:ilvl w:val="0"/>
          <w:numId w:val="11"/>
        </w:numPr>
        <w:ind w:left="360"/>
        <w:jc w:val="both"/>
        <w:rPr>
          <w:rFonts w:asciiTheme="majorHAnsi" w:hAnsiTheme="majorHAnsi" w:cs="Times New Roman"/>
          <w:b/>
        </w:rPr>
      </w:pPr>
      <w:r w:rsidRPr="00734063">
        <w:rPr>
          <w:rFonts w:asciiTheme="majorHAnsi" w:hAnsiTheme="majorHAnsi" w:cs="Times New Roman"/>
          <w:b/>
        </w:rPr>
        <w:t>Реализација</w:t>
      </w:r>
    </w:p>
    <w:p w:rsidR="00C23F2F" w:rsidRPr="00734063" w:rsidRDefault="00C23F2F" w:rsidP="00C23F2F">
      <w:pPr>
        <w:pStyle w:val="ListParagraph"/>
        <w:ind w:left="360"/>
        <w:jc w:val="both"/>
        <w:rPr>
          <w:rFonts w:asciiTheme="majorHAnsi" w:hAnsiTheme="majorHAnsi" w:cs="Times New Roman"/>
          <w:b/>
        </w:rPr>
      </w:pPr>
    </w:p>
    <w:p w:rsidR="00C23F2F" w:rsidRPr="00734063" w:rsidRDefault="00C23F2F" w:rsidP="00C23F2F">
      <w:pPr>
        <w:pStyle w:val="ListParagraph"/>
        <w:numPr>
          <w:ilvl w:val="0"/>
          <w:numId w:val="11"/>
        </w:numPr>
        <w:ind w:left="360"/>
        <w:jc w:val="both"/>
        <w:rPr>
          <w:rFonts w:asciiTheme="majorHAnsi" w:hAnsiTheme="majorHAnsi" w:cs="Times New Roman"/>
          <w:b/>
        </w:rPr>
      </w:pPr>
      <w:r w:rsidRPr="00734063">
        <w:rPr>
          <w:rFonts w:asciiTheme="majorHAnsi" w:hAnsiTheme="majorHAnsi" w:cs="Times New Roman"/>
          <w:b/>
        </w:rPr>
        <w:t>Либрето</w:t>
      </w:r>
    </w:p>
    <w:p w:rsidR="00C23F2F" w:rsidRPr="00734063" w:rsidRDefault="00C23F2F" w:rsidP="00C23F2F">
      <w:pPr>
        <w:jc w:val="both"/>
        <w:rPr>
          <w:rFonts w:asciiTheme="majorHAnsi" w:hAnsiTheme="majorHAnsi" w:cs="Times New Roman"/>
          <w:b/>
        </w:rPr>
      </w:pPr>
    </w:p>
    <w:p w:rsidR="00C23F2F" w:rsidRPr="00734063" w:rsidRDefault="00C23F2F" w:rsidP="00C23F2F">
      <w:pPr>
        <w:pStyle w:val="ListParagraph"/>
        <w:numPr>
          <w:ilvl w:val="0"/>
          <w:numId w:val="11"/>
        </w:numPr>
        <w:ind w:left="360"/>
        <w:jc w:val="both"/>
        <w:rPr>
          <w:rFonts w:asciiTheme="majorHAnsi" w:hAnsiTheme="majorHAnsi" w:cs="Times New Roman"/>
          <w:b/>
        </w:rPr>
      </w:pPr>
      <w:r w:rsidRPr="00734063">
        <w:rPr>
          <w:rFonts w:asciiTheme="majorHAnsi" w:hAnsiTheme="majorHAnsi" w:cs="Times New Roman"/>
          <w:b/>
        </w:rPr>
        <w:t>Литература</w:t>
      </w:r>
    </w:p>
    <w:p w:rsidR="00AE767B" w:rsidRPr="009033DC" w:rsidRDefault="00C23F2F" w:rsidP="009033DC">
      <w:pPr>
        <w:tabs>
          <w:tab w:val="left" w:pos="1689"/>
        </w:tabs>
        <w:jc w:val="both"/>
        <w:rPr>
          <w:rFonts w:asciiTheme="majorHAnsi" w:hAnsiTheme="majorHAnsi" w:cs="Times New Roman"/>
          <w:i/>
        </w:rPr>
      </w:pPr>
      <w:r w:rsidRPr="00734063">
        <w:rPr>
          <w:rFonts w:asciiTheme="majorHAnsi" w:hAnsiTheme="majorHAnsi" w:cs="Times New Roman"/>
          <w:i/>
        </w:rPr>
        <w:tab/>
      </w:r>
    </w:p>
    <w:p w:rsidR="001809C4" w:rsidRPr="00734063" w:rsidRDefault="001809C4" w:rsidP="00242F85">
      <w:pPr>
        <w:jc w:val="both"/>
        <w:rPr>
          <w:rFonts w:asciiTheme="majorHAnsi" w:hAnsiTheme="majorHAnsi"/>
          <w:color w:val="7030A0"/>
        </w:rPr>
      </w:pPr>
    </w:p>
    <w:p w:rsidR="00FF05B3" w:rsidRPr="00734063" w:rsidRDefault="001809C4" w:rsidP="007E6A50">
      <w:pPr>
        <w:spacing w:line="276" w:lineRule="auto"/>
        <w:ind w:firstLine="720"/>
        <w:jc w:val="both"/>
        <w:rPr>
          <w:rFonts w:asciiTheme="majorHAnsi" w:hAnsiTheme="majorHAnsi"/>
        </w:rPr>
      </w:pPr>
      <w:proofErr w:type="gramStart"/>
      <w:r w:rsidRPr="00734063">
        <w:rPr>
          <w:rFonts w:asciiTheme="majorHAnsi" w:hAnsiTheme="majorHAnsi"/>
        </w:rPr>
        <w:t xml:space="preserve">У првом поглављу своје </w:t>
      </w:r>
      <w:r w:rsidR="00E65B8D" w:rsidRPr="00734063">
        <w:rPr>
          <w:rFonts w:asciiTheme="majorHAnsi" w:hAnsiTheme="majorHAnsi"/>
        </w:rPr>
        <w:t xml:space="preserve">теоријске </w:t>
      </w:r>
      <w:r w:rsidRPr="00734063">
        <w:rPr>
          <w:rFonts w:asciiTheme="majorHAnsi" w:hAnsiTheme="majorHAnsi"/>
        </w:rPr>
        <w:t xml:space="preserve">студије, Никола Ветнић образлаже полазишта, мотиве и циљеве </w:t>
      </w:r>
      <w:r w:rsidR="00296807" w:rsidRPr="00734063">
        <w:rPr>
          <w:rFonts w:asciiTheme="majorHAnsi" w:hAnsiTheme="majorHAnsi"/>
        </w:rPr>
        <w:t xml:space="preserve">за настанак и реализацију </w:t>
      </w:r>
      <w:r w:rsidR="00383BB3" w:rsidRPr="00734063">
        <w:rPr>
          <w:rFonts w:asciiTheme="majorHAnsi" w:hAnsiTheme="majorHAnsi"/>
        </w:rPr>
        <w:t xml:space="preserve">свог </w:t>
      </w:r>
      <w:r w:rsidR="00296807" w:rsidRPr="00734063">
        <w:rPr>
          <w:rFonts w:asciiTheme="majorHAnsi" w:hAnsiTheme="majorHAnsi"/>
        </w:rPr>
        <w:t>докторског уметничког пројекта.</w:t>
      </w:r>
      <w:proofErr w:type="gramEnd"/>
      <w:r w:rsidR="00296807" w:rsidRPr="00734063">
        <w:rPr>
          <w:rFonts w:asciiTheme="majorHAnsi" w:hAnsiTheme="majorHAnsi"/>
        </w:rPr>
        <w:t xml:space="preserve"> </w:t>
      </w:r>
    </w:p>
    <w:p w:rsidR="00FF05B3" w:rsidRPr="00734063" w:rsidRDefault="00FF05B3" w:rsidP="00FF05B3">
      <w:pPr>
        <w:spacing w:line="276" w:lineRule="auto"/>
        <w:jc w:val="both"/>
        <w:rPr>
          <w:rFonts w:asciiTheme="majorHAnsi" w:hAnsiTheme="majorHAnsi"/>
        </w:rPr>
      </w:pPr>
    </w:p>
    <w:p w:rsidR="00FF05B3" w:rsidRPr="00734063" w:rsidRDefault="00964238" w:rsidP="007E6A50">
      <w:pPr>
        <w:spacing w:line="276" w:lineRule="auto"/>
        <w:ind w:firstLine="720"/>
        <w:jc w:val="both"/>
        <w:rPr>
          <w:rFonts w:asciiTheme="majorHAnsi" w:hAnsiTheme="majorHAnsi"/>
        </w:rPr>
      </w:pPr>
      <w:proofErr w:type="gramStart"/>
      <w:r w:rsidRPr="00734063">
        <w:rPr>
          <w:rFonts w:asciiTheme="majorHAnsi" w:hAnsiTheme="majorHAnsi"/>
        </w:rPr>
        <w:t xml:space="preserve">Тако, </w:t>
      </w:r>
      <w:r w:rsidR="00296807" w:rsidRPr="00734063">
        <w:rPr>
          <w:rFonts w:asciiTheme="majorHAnsi" w:hAnsiTheme="majorHAnsi"/>
        </w:rPr>
        <w:t xml:space="preserve">аутор </w:t>
      </w:r>
      <w:r w:rsidRPr="00734063">
        <w:rPr>
          <w:rFonts w:asciiTheme="majorHAnsi" w:hAnsiTheme="majorHAnsi"/>
        </w:rPr>
        <w:t xml:space="preserve">полази од разматрања </w:t>
      </w:r>
      <w:r w:rsidR="00296807" w:rsidRPr="00734063">
        <w:rPr>
          <w:rFonts w:asciiTheme="majorHAnsi" w:hAnsiTheme="majorHAnsi"/>
        </w:rPr>
        <w:t>тематск</w:t>
      </w:r>
      <w:r w:rsidRPr="00734063">
        <w:rPr>
          <w:rFonts w:asciiTheme="majorHAnsi" w:hAnsiTheme="majorHAnsi"/>
        </w:rPr>
        <w:t>их</w:t>
      </w:r>
      <w:r w:rsidR="00296807" w:rsidRPr="00734063">
        <w:rPr>
          <w:rFonts w:asciiTheme="majorHAnsi" w:hAnsiTheme="majorHAnsi"/>
        </w:rPr>
        <w:t xml:space="preserve"> и формалн</w:t>
      </w:r>
      <w:r w:rsidRPr="00734063">
        <w:rPr>
          <w:rFonts w:asciiTheme="majorHAnsi" w:hAnsiTheme="majorHAnsi"/>
        </w:rPr>
        <w:t>их</w:t>
      </w:r>
      <w:r w:rsidR="001809C4" w:rsidRPr="00734063">
        <w:rPr>
          <w:rFonts w:asciiTheme="majorHAnsi" w:hAnsiTheme="majorHAnsi"/>
        </w:rPr>
        <w:t xml:space="preserve"> </w:t>
      </w:r>
      <w:r w:rsidR="00296807" w:rsidRPr="00734063">
        <w:rPr>
          <w:rFonts w:asciiTheme="majorHAnsi" w:hAnsiTheme="majorHAnsi"/>
        </w:rPr>
        <w:t>аспек</w:t>
      </w:r>
      <w:r w:rsidRPr="00734063">
        <w:rPr>
          <w:rFonts w:asciiTheme="majorHAnsi" w:hAnsiTheme="majorHAnsi"/>
        </w:rPr>
        <w:t>а</w:t>
      </w:r>
      <w:r w:rsidR="00296807" w:rsidRPr="00734063">
        <w:rPr>
          <w:rFonts w:asciiTheme="majorHAnsi" w:hAnsiTheme="majorHAnsi"/>
        </w:rPr>
        <w:t>т</w:t>
      </w:r>
      <w:r w:rsidRPr="00734063">
        <w:rPr>
          <w:rFonts w:asciiTheme="majorHAnsi" w:hAnsiTheme="majorHAnsi"/>
        </w:rPr>
        <w:t>а</w:t>
      </w:r>
      <w:r w:rsidR="00296807" w:rsidRPr="00734063">
        <w:rPr>
          <w:rFonts w:asciiTheme="majorHAnsi" w:hAnsiTheme="majorHAnsi"/>
        </w:rPr>
        <w:t xml:space="preserve"> релевантних ораторијума насталих у </w:t>
      </w:r>
      <w:r w:rsidR="005F231A" w:rsidRPr="00734063">
        <w:rPr>
          <w:rFonts w:asciiTheme="majorHAnsi" w:hAnsiTheme="majorHAnsi"/>
        </w:rPr>
        <w:t>претходном веку, посебно указујући на њихову инструментацију, изражајна средства и музички језик којим су компонова</w:t>
      </w:r>
      <w:r w:rsidRPr="00734063">
        <w:rPr>
          <w:rFonts w:asciiTheme="majorHAnsi" w:hAnsiTheme="majorHAnsi"/>
        </w:rPr>
        <w:t xml:space="preserve">ни (потпоглавље </w:t>
      </w:r>
      <w:r w:rsidRPr="00734063">
        <w:rPr>
          <w:rFonts w:asciiTheme="majorHAnsi" w:hAnsiTheme="majorHAnsi"/>
          <w:i/>
        </w:rPr>
        <w:t>Ораторијум ХХ века</w:t>
      </w:r>
      <w:r w:rsidRPr="00734063">
        <w:rPr>
          <w:rFonts w:asciiTheme="majorHAnsi" w:hAnsiTheme="majorHAnsi"/>
        </w:rPr>
        <w:t>).</w:t>
      </w:r>
      <w:proofErr w:type="gramEnd"/>
      <w:r w:rsidRPr="00734063">
        <w:rPr>
          <w:rFonts w:asciiTheme="majorHAnsi" w:hAnsiTheme="majorHAnsi"/>
        </w:rPr>
        <w:t xml:space="preserve"> Потом у наставку (потпоглавље </w:t>
      </w:r>
      <w:r w:rsidRPr="00734063">
        <w:rPr>
          <w:rFonts w:asciiTheme="majorHAnsi" w:hAnsiTheme="majorHAnsi" w:cs="Times New Roman"/>
          <w:i/>
        </w:rPr>
        <w:t>(Ре</w:t>
      </w:r>
      <w:proofErr w:type="gramStart"/>
      <w:r w:rsidRPr="00734063">
        <w:rPr>
          <w:rFonts w:asciiTheme="majorHAnsi" w:hAnsiTheme="majorHAnsi" w:cs="Times New Roman"/>
          <w:i/>
        </w:rPr>
        <w:t>)дефинисање</w:t>
      </w:r>
      <w:proofErr w:type="gramEnd"/>
      <w:r w:rsidRPr="00734063">
        <w:rPr>
          <w:rFonts w:asciiTheme="majorHAnsi" w:hAnsiTheme="majorHAnsi" w:cs="Times New Roman"/>
          <w:i/>
        </w:rPr>
        <w:t xml:space="preserve"> ораторијума</w:t>
      </w:r>
      <w:r w:rsidRPr="00734063">
        <w:rPr>
          <w:rFonts w:asciiTheme="majorHAnsi" w:hAnsiTheme="majorHAnsi" w:cs="Times New Roman"/>
        </w:rPr>
        <w:t>)</w:t>
      </w:r>
      <w:r w:rsidRPr="00734063">
        <w:rPr>
          <w:rFonts w:asciiTheme="majorHAnsi" w:hAnsiTheme="majorHAnsi"/>
        </w:rPr>
        <w:t xml:space="preserve">, </w:t>
      </w:r>
      <w:r w:rsidR="00FF05B3" w:rsidRPr="00734063">
        <w:rPr>
          <w:rFonts w:asciiTheme="majorHAnsi" w:hAnsiTheme="majorHAnsi"/>
        </w:rPr>
        <w:t>кандидат</w:t>
      </w:r>
      <w:r w:rsidR="005F231A" w:rsidRPr="00734063">
        <w:rPr>
          <w:rFonts w:asciiTheme="majorHAnsi" w:hAnsiTheme="majorHAnsi"/>
        </w:rPr>
        <w:t xml:space="preserve"> преиспитује сличности и разлике између жанрова опере и ораторијума, уочивши </w:t>
      </w:r>
      <w:r w:rsidR="00073F17" w:rsidRPr="00734063">
        <w:rPr>
          <w:rFonts w:asciiTheme="majorHAnsi" w:hAnsiTheme="majorHAnsi"/>
        </w:rPr>
        <w:t xml:space="preserve">њихове </w:t>
      </w:r>
      <w:r w:rsidR="005F231A" w:rsidRPr="00734063">
        <w:rPr>
          <w:rFonts w:asciiTheme="majorHAnsi" w:hAnsiTheme="majorHAnsi"/>
        </w:rPr>
        <w:t>најупечатљивије разлике управо на плану врсте и третмана либрета, те исправно приметивши да је у ораторијуму акценат на садржини текста уместо на напетој драмској радњи каква се среће у оперским делима.</w:t>
      </w:r>
      <w:r w:rsidR="0018294F" w:rsidRPr="00734063">
        <w:rPr>
          <w:rFonts w:asciiTheme="majorHAnsi" w:hAnsiTheme="majorHAnsi"/>
        </w:rPr>
        <w:t xml:space="preserve"> Указујући на промене које је ораторијум претрпео од свог настанка до данас, </w:t>
      </w:r>
      <w:r w:rsidR="00FF05B3" w:rsidRPr="00734063">
        <w:rPr>
          <w:rFonts w:asciiTheme="majorHAnsi" w:hAnsiTheme="majorHAnsi"/>
        </w:rPr>
        <w:t>аутор</w:t>
      </w:r>
      <w:r w:rsidR="0018294F" w:rsidRPr="00734063">
        <w:rPr>
          <w:rFonts w:asciiTheme="majorHAnsi" w:hAnsiTheme="majorHAnsi"/>
        </w:rPr>
        <w:t xml:space="preserve"> поентира </w:t>
      </w:r>
      <w:r w:rsidR="00FC23CB" w:rsidRPr="00734063">
        <w:rPr>
          <w:rFonts w:asciiTheme="majorHAnsi" w:hAnsiTheme="majorHAnsi"/>
        </w:rPr>
        <w:t xml:space="preserve">своја разматрања савременог облика овог жанра, </w:t>
      </w:r>
      <w:r w:rsidR="00073F17" w:rsidRPr="00734063">
        <w:rPr>
          <w:rFonts w:asciiTheme="majorHAnsi" w:hAnsiTheme="majorHAnsi"/>
        </w:rPr>
        <w:t xml:space="preserve">истичући да управо </w:t>
      </w:r>
      <w:r w:rsidR="00FC23CB" w:rsidRPr="00734063">
        <w:rPr>
          <w:rFonts w:asciiTheme="majorHAnsi" w:hAnsiTheme="majorHAnsi"/>
        </w:rPr>
        <w:t xml:space="preserve">текст који је он изабрао за свој докторски пројекат, </w:t>
      </w:r>
      <w:r w:rsidR="00073F17" w:rsidRPr="00734063">
        <w:rPr>
          <w:rFonts w:asciiTheme="majorHAnsi" w:hAnsiTheme="majorHAnsi"/>
          <w:i/>
        </w:rPr>
        <w:t>Еп о Гилгамешу</w:t>
      </w:r>
      <w:r w:rsidR="00FC23CB" w:rsidRPr="00734063">
        <w:rPr>
          <w:rFonts w:asciiTheme="majorHAnsi" w:hAnsiTheme="majorHAnsi"/>
        </w:rPr>
        <w:t>,</w:t>
      </w:r>
      <w:r w:rsidR="00073F17" w:rsidRPr="00734063">
        <w:rPr>
          <w:rFonts w:asciiTheme="majorHAnsi" w:hAnsiTheme="majorHAnsi"/>
        </w:rPr>
        <w:t xml:space="preserve"> у тематском, садржинском</w:t>
      </w:r>
      <w:r w:rsidR="00FC23CB" w:rsidRPr="00734063">
        <w:rPr>
          <w:rFonts w:asciiTheme="majorHAnsi" w:hAnsiTheme="majorHAnsi"/>
        </w:rPr>
        <w:t xml:space="preserve"> и стилском смислу одговара либретима ораторијума 20. </w:t>
      </w:r>
      <w:proofErr w:type="gramStart"/>
      <w:r w:rsidR="00FC23CB" w:rsidRPr="00734063">
        <w:rPr>
          <w:rFonts w:asciiTheme="majorHAnsi" w:hAnsiTheme="majorHAnsi"/>
        </w:rPr>
        <w:t>и</w:t>
      </w:r>
      <w:proofErr w:type="gramEnd"/>
      <w:r w:rsidR="00FC23CB" w:rsidRPr="00734063">
        <w:rPr>
          <w:rFonts w:asciiTheme="majorHAnsi" w:hAnsiTheme="majorHAnsi"/>
        </w:rPr>
        <w:t xml:space="preserve"> 21. </w:t>
      </w:r>
      <w:proofErr w:type="gramStart"/>
      <w:r w:rsidR="00FC23CB" w:rsidRPr="00734063">
        <w:rPr>
          <w:rFonts w:asciiTheme="majorHAnsi" w:hAnsiTheme="majorHAnsi"/>
        </w:rPr>
        <w:t>века</w:t>
      </w:r>
      <w:proofErr w:type="gramEnd"/>
      <w:r w:rsidR="00FC23CB" w:rsidRPr="00734063">
        <w:rPr>
          <w:rFonts w:asciiTheme="majorHAnsi" w:hAnsiTheme="majorHAnsi"/>
        </w:rPr>
        <w:t xml:space="preserve">. </w:t>
      </w:r>
    </w:p>
    <w:p w:rsidR="00FF05B3" w:rsidRPr="00734063" w:rsidRDefault="00FF05B3" w:rsidP="00FF05B3">
      <w:pPr>
        <w:spacing w:line="276" w:lineRule="auto"/>
        <w:jc w:val="both"/>
        <w:rPr>
          <w:rFonts w:asciiTheme="majorHAnsi" w:hAnsiTheme="majorHAnsi"/>
        </w:rPr>
      </w:pPr>
    </w:p>
    <w:p w:rsidR="007572DA" w:rsidRPr="00734063" w:rsidRDefault="00FC23CB" w:rsidP="00E65B8D">
      <w:pPr>
        <w:spacing w:line="276" w:lineRule="auto"/>
        <w:jc w:val="both"/>
        <w:rPr>
          <w:rFonts w:asciiTheme="majorHAnsi" w:hAnsiTheme="majorHAnsi"/>
          <w:lang w:val="ru-RU"/>
        </w:rPr>
      </w:pPr>
      <w:proofErr w:type="gramStart"/>
      <w:r w:rsidRPr="00734063">
        <w:rPr>
          <w:rFonts w:asciiTheme="majorHAnsi" w:hAnsiTheme="majorHAnsi"/>
        </w:rPr>
        <w:lastRenderedPageBreak/>
        <w:t xml:space="preserve">У потпоглављу </w:t>
      </w:r>
      <w:r w:rsidRPr="00734063">
        <w:rPr>
          <w:rFonts w:asciiTheme="majorHAnsi" w:hAnsiTheme="majorHAnsi"/>
          <w:i/>
        </w:rPr>
        <w:t>Еп о Гилгамешу</w:t>
      </w:r>
      <w:r w:rsidRPr="00734063">
        <w:rPr>
          <w:rFonts w:asciiTheme="majorHAnsi" w:hAnsiTheme="majorHAnsi"/>
        </w:rPr>
        <w:t>, кандидат детаљно пише о настанку и садржају овог спева</w:t>
      </w:r>
      <w:r w:rsidR="00090CA4" w:rsidRPr="00734063">
        <w:rPr>
          <w:rFonts w:asciiTheme="majorHAnsi" w:hAnsiTheme="majorHAnsi"/>
        </w:rPr>
        <w:t>.</w:t>
      </w:r>
      <w:proofErr w:type="gramEnd"/>
      <w:r w:rsidRPr="00734063">
        <w:rPr>
          <w:rFonts w:asciiTheme="majorHAnsi" w:hAnsiTheme="majorHAnsi"/>
        </w:rPr>
        <w:t xml:space="preserve"> </w:t>
      </w:r>
      <w:r w:rsidR="00090CA4" w:rsidRPr="00734063">
        <w:rPr>
          <w:rFonts w:asciiTheme="majorHAnsi" w:hAnsiTheme="majorHAnsi"/>
          <w:lang w:val="ru-RU"/>
        </w:rPr>
        <w:t xml:space="preserve">Имајући у виду његов значај на развој књижевности, </w:t>
      </w:r>
      <w:r w:rsidR="00426C0F" w:rsidRPr="00734063">
        <w:rPr>
          <w:rFonts w:asciiTheme="majorHAnsi" w:hAnsiTheme="majorHAnsi"/>
          <w:lang w:val="ru-RU"/>
        </w:rPr>
        <w:t>Ветнић</w:t>
      </w:r>
      <w:r w:rsidR="00090CA4" w:rsidRPr="00734063">
        <w:rPr>
          <w:rFonts w:asciiTheme="majorHAnsi" w:hAnsiTheme="majorHAnsi"/>
          <w:lang w:val="ru-RU"/>
        </w:rPr>
        <w:t xml:space="preserve"> се посвећено бави утицајем који је спев имао на литерарна дела древног блиског истока, као и </w:t>
      </w:r>
      <w:r w:rsidR="00516CB7" w:rsidRPr="00734063">
        <w:rPr>
          <w:rFonts w:asciiTheme="majorHAnsi" w:hAnsiTheme="majorHAnsi"/>
          <w:lang w:val="ru-RU"/>
        </w:rPr>
        <w:t xml:space="preserve">на </w:t>
      </w:r>
      <w:r w:rsidR="00090CA4" w:rsidRPr="00734063">
        <w:rPr>
          <w:rFonts w:asciiTheme="majorHAnsi" w:hAnsiTheme="majorHAnsi"/>
          <w:lang w:val="ru-RU"/>
        </w:rPr>
        <w:t xml:space="preserve">она настала крајем </w:t>
      </w:r>
      <w:r w:rsidR="00090CA4" w:rsidRPr="00734063">
        <w:rPr>
          <w:rFonts w:asciiTheme="majorHAnsi" w:hAnsiTheme="majorHAnsi"/>
        </w:rPr>
        <w:t xml:space="preserve">19. </w:t>
      </w:r>
      <w:r w:rsidR="00090CA4" w:rsidRPr="00734063">
        <w:rPr>
          <w:rFonts w:asciiTheme="majorHAnsi" w:hAnsiTheme="majorHAnsi"/>
          <w:lang w:val="ru-RU"/>
        </w:rPr>
        <w:t>века и касније.</w:t>
      </w:r>
      <w:r w:rsidR="00426C0F" w:rsidRPr="00734063">
        <w:rPr>
          <w:rFonts w:asciiTheme="majorHAnsi" w:hAnsiTheme="majorHAnsi"/>
          <w:lang w:val="ru-RU"/>
        </w:rPr>
        <w:t xml:space="preserve"> Сагледавајући вишеслојност лика Гилгамеша, кандидат наводи мишљења бројних аутора, откривајући широко познавање савремене литературе посвећене овом јунаку. </w:t>
      </w:r>
      <w:r w:rsidR="00516CB7" w:rsidRPr="00734063">
        <w:rPr>
          <w:rFonts w:asciiTheme="majorHAnsi" w:hAnsiTheme="majorHAnsi"/>
          <w:lang w:val="ru-RU"/>
        </w:rPr>
        <w:t xml:space="preserve">Полазећи од </w:t>
      </w:r>
      <w:r w:rsidR="00426C0F" w:rsidRPr="00734063">
        <w:rPr>
          <w:rFonts w:asciiTheme="majorHAnsi" w:hAnsiTheme="majorHAnsi"/>
          <w:lang w:val="ru-RU"/>
        </w:rPr>
        <w:t xml:space="preserve">премисе да очигледна и свеприсутна фрагментарност текста чини </w:t>
      </w:r>
      <w:r w:rsidR="0058408C" w:rsidRPr="00734063">
        <w:rPr>
          <w:rFonts w:asciiTheme="majorHAnsi" w:hAnsiTheme="majorHAnsi"/>
          <w:i/>
          <w:lang w:val="ru-RU"/>
        </w:rPr>
        <w:t>Еп о Гилгамешу</w:t>
      </w:r>
      <w:r w:rsidR="00426C0F" w:rsidRPr="00734063">
        <w:rPr>
          <w:rFonts w:asciiTheme="majorHAnsi" w:hAnsiTheme="majorHAnsi"/>
          <w:lang w:val="ru-RU"/>
        </w:rPr>
        <w:t xml:space="preserve"> необично живим и опипљивим, композитор </w:t>
      </w:r>
      <w:r w:rsidR="00080424" w:rsidRPr="00734063">
        <w:rPr>
          <w:rFonts w:asciiTheme="majorHAnsi" w:hAnsiTheme="majorHAnsi"/>
          <w:lang w:val="ru-RU"/>
        </w:rPr>
        <w:t>исправно</w:t>
      </w:r>
      <w:r w:rsidR="00426C0F" w:rsidRPr="00734063">
        <w:rPr>
          <w:rFonts w:asciiTheme="majorHAnsi" w:hAnsiTheme="majorHAnsi"/>
          <w:lang w:val="ru-RU"/>
        </w:rPr>
        <w:t xml:space="preserve"> примећује да услед своје несавршености и фрагментарности спев, старији више од четири хиљаде година, постаје на неки начин „радна верзија” и „отворено” уметничко дело које се и данас ствара.</w:t>
      </w:r>
      <w:r w:rsidR="00A20BD9" w:rsidRPr="00734063">
        <w:rPr>
          <w:rFonts w:asciiTheme="majorHAnsi" w:hAnsiTheme="majorHAnsi"/>
          <w:lang w:val="ru-RU"/>
        </w:rPr>
        <w:t xml:space="preserve"> Управо у томе се препознаје ауторова мотивација за рад са овим текстом, који он види као актуелну и виталну тему савременог тренутка.</w:t>
      </w:r>
      <w:r w:rsidR="007572DA" w:rsidRPr="00734063">
        <w:rPr>
          <w:rFonts w:asciiTheme="majorHAnsi" w:hAnsiTheme="majorHAnsi"/>
          <w:lang w:val="ru-RU"/>
        </w:rPr>
        <w:t xml:space="preserve"> Најзад, композитора посебно интригира чињеница да ми данас уопште </w:t>
      </w:r>
      <w:r w:rsidR="007572DA" w:rsidRPr="00734063">
        <w:rPr>
          <w:rFonts w:asciiTheme="majorHAnsi" w:hAnsiTheme="majorHAnsi"/>
          <w:i/>
          <w:lang w:val="ru-RU"/>
        </w:rPr>
        <w:t>знамо</w:t>
      </w:r>
      <w:r w:rsidR="007572DA" w:rsidRPr="00734063">
        <w:rPr>
          <w:rFonts w:asciiTheme="majorHAnsi" w:hAnsiTheme="majorHAnsi"/>
          <w:lang w:val="ru-RU"/>
        </w:rPr>
        <w:t xml:space="preserve"> за Гилгамеша</w:t>
      </w:r>
      <w:r w:rsidR="00FF05B3" w:rsidRPr="00734063">
        <w:rPr>
          <w:rFonts w:asciiTheme="majorHAnsi" w:hAnsiTheme="majorHAnsi"/>
          <w:lang w:val="ru-RU"/>
        </w:rPr>
        <w:t xml:space="preserve">, али, што је још важније, да га </w:t>
      </w:r>
      <w:r w:rsidR="007572DA" w:rsidRPr="00734063">
        <w:rPr>
          <w:rFonts w:asciiTheme="majorHAnsi" w:hAnsiTheme="majorHAnsi"/>
          <w:i/>
          <w:lang w:val="ru-RU"/>
        </w:rPr>
        <w:t>познајемо</w:t>
      </w:r>
      <w:r w:rsidR="00FF05B3" w:rsidRPr="00734063">
        <w:rPr>
          <w:rFonts w:asciiTheme="majorHAnsi" w:hAnsiTheme="majorHAnsi"/>
          <w:lang w:val="ru-RU"/>
        </w:rPr>
        <w:t xml:space="preserve"> у смислу да </w:t>
      </w:r>
      <w:r w:rsidR="007572DA" w:rsidRPr="00734063">
        <w:rPr>
          <w:rFonts w:asciiTheme="majorHAnsi" w:hAnsiTheme="majorHAnsi"/>
          <w:lang w:val="ru-RU"/>
        </w:rPr>
        <w:t xml:space="preserve">знамо ко је он, какав је човек био и какав је он човек данас у </w:t>
      </w:r>
      <w:r w:rsidR="007572DA" w:rsidRPr="00734063">
        <w:rPr>
          <w:rFonts w:asciiTheme="majorHAnsi" w:hAnsiTheme="majorHAnsi"/>
        </w:rPr>
        <w:t>21.</w:t>
      </w:r>
      <w:r w:rsidR="007572DA" w:rsidRPr="00734063">
        <w:rPr>
          <w:rFonts w:asciiTheme="majorHAnsi" w:hAnsiTheme="majorHAnsi"/>
          <w:lang w:val="ru-RU"/>
        </w:rPr>
        <w:t xml:space="preserve"> веку. </w:t>
      </w:r>
      <w:r w:rsidR="00FF05B3" w:rsidRPr="00734063">
        <w:rPr>
          <w:rFonts w:asciiTheme="majorHAnsi" w:hAnsiTheme="majorHAnsi"/>
          <w:lang w:val="ru-RU"/>
        </w:rPr>
        <w:t xml:space="preserve">У том аспекту кандидат види </w:t>
      </w:r>
      <w:r w:rsidR="007572DA" w:rsidRPr="00734063">
        <w:rPr>
          <w:rFonts w:asciiTheme="majorHAnsi" w:hAnsiTheme="majorHAnsi"/>
          <w:lang w:val="ru-RU"/>
        </w:rPr>
        <w:t xml:space="preserve">одраз бесмртности </w:t>
      </w:r>
      <w:r w:rsidR="00FF05B3" w:rsidRPr="00734063">
        <w:rPr>
          <w:rFonts w:asciiTheme="majorHAnsi" w:hAnsiTheme="majorHAnsi"/>
          <w:lang w:val="ru-RU"/>
        </w:rPr>
        <w:t>славног јунака и проналази инспирацију за рад на свом пројекту.</w:t>
      </w:r>
    </w:p>
    <w:p w:rsidR="00426C0F" w:rsidRPr="00734063" w:rsidRDefault="00426C0F" w:rsidP="00E65B8D">
      <w:pPr>
        <w:spacing w:line="276" w:lineRule="auto"/>
        <w:jc w:val="both"/>
        <w:rPr>
          <w:rFonts w:asciiTheme="majorHAnsi" w:hAnsiTheme="majorHAnsi"/>
          <w:lang w:val="ru-RU"/>
        </w:rPr>
      </w:pPr>
    </w:p>
    <w:p w:rsidR="00D95580" w:rsidRPr="00734063" w:rsidRDefault="00964238" w:rsidP="007E6A50">
      <w:pPr>
        <w:spacing w:line="276" w:lineRule="auto"/>
        <w:ind w:firstLine="720"/>
        <w:jc w:val="both"/>
        <w:rPr>
          <w:rFonts w:asciiTheme="majorHAnsi" w:hAnsiTheme="majorHAnsi"/>
        </w:rPr>
      </w:pPr>
      <w:proofErr w:type="gramStart"/>
      <w:r w:rsidRPr="00734063">
        <w:rPr>
          <w:rFonts w:asciiTheme="majorHAnsi" w:hAnsiTheme="majorHAnsi"/>
        </w:rPr>
        <w:t>П</w:t>
      </w:r>
      <w:r w:rsidR="00FF05B3" w:rsidRPr="00734063">
        <w:rPr>
          <w:rFonts w:asciiTheme="majorHAnsi" w:hAnsiTheme="majorHAnsi"/>
        </w:rPr>
        <w:t>отпоглављ</w:t>
      </w:r>
      <w:r w:rsidRPr="00734063">
        <w:rPr>
          <w:rFonts w:asciiTheme="majorHAnsi" w:hAnsiTheme="majorHAnsi"/>
        </w:rPr>
        <w:t>е</w:t>
      </w:r>
      <w:r w:rsidR="00FF05B3" w:rsidRPr="00734063">
        <w:rPr>
          <w:rFonts w:asciiTheme="majorHAnsi" w:hAnsiTheme="majorHAnsi"/>
        </w:rPr>
        <w:t xml:space="preserve"> </w:t>
      </w:r>
      <w:r w:rsidR="00FF05B3" w:rsidRPr="00734063">
        <w:rPr>
          <w:rFonts w:asciiTheme="majorHAnsi" w:hAnsiTheme="majorHAnsi"/>
          <w:i/>
        </w:rPr>
        <w:t>Утицаји</w:t>
      </w:r>
      <w:r w:rsidRPr="00734063">
        <w:rPr>
          <w:rFonts w:asciiTheme="majorHAnsi" w:hAnsiTheme="majorHAnsi"/>
        </w:rPr>
        <w:t xml:space="preserve"> </w:t>
      </w:r>
      <w:r w:rsidR="005D121B" w:rsidRPr="00734063">
        <w:rPr>
          <w:rFonts w:asciiTheme="majorHAnsi" w:hAnsiTheme="majorHAnsi"/>
        </w:rPr>
        <w:t>показује</w:t>
      </w:r>
      <w:r w:rsidR="00FF05B3" w:rsidRPr="00734063">
        <w:rPr>
          <w:rFonts w:asciiTheme="majorHAnsi" w:hAnsiTheme="majorHAnsi"/>
        </w:rPr>
        <w:t xml:space="preserve"> аутор</w:t>
      </w:r>
      <w:r w:rsidRPr="00734063">
        <w:rPr>
          <w:rFonts w:asciiTheme="majorHAnsi" w:hAnsiTheme="majorHAnsi"/>
        </w:rPr>
        <w:t>ов</w:t>
      </w:r>
      <w:r w:rsidR="005D121B" w:rsidRPr="00734063">
        <w:rPr>
          <w:rFonts w:asciiTheme="majorHAnsi" w:hAnsiTheme="majorHAnsi"/>
        </w:rPr>
        <w:t xml:space="preserve"> однос према </w:t>
      </w:r>
      <w:r w:rsidR="00D95580" w:rsidRPr="00734063">
        <w:rPr>
          <w:rFonts w:asciiTheme="majorHAnsi" w:hAnsiTheme="majorHAnsi"/>
        </w:rPr>
        <w:t xml:space="preserve">жанровски сродним </w:t>
      </w:r>
      <w:r w:rsidR="005D121B" w:rsidRPr="00734063">
        <w:rPr>
          <w:rFonts w:asciiTheme="majorHAnsi" w:hAnsiTheme="majorHAnsi"/>
        </w:rPr>
        <w:t xml:space="preserve">остварењима </w:t>
      </w:r>
      <w:r w:rsidR="00D730C8" w:rsidRPr="00734063">
        <w:rPr>
          <w:rFonts w:asciiTheme="majorHAnsi" w:hAnsiTheme="majorHAnsi"/>
        </w:rPr>
        <w:t xml:space="preserve">која су </w:t>
      </w:r>
      <w:r w:rsidR="002B4C0E" w:rsidRPr="00734063">
        <w:rPr>
          <w:rFonts w:asciiTheme="majorHAnsi" w:hAnsiTheme="majorHAnsi"/>
        </w:rPr>
        <w:t xml:space="preserve">својом </w:t>
      </w:r>
      <w:r w:rsidR="00640C22" w:rsidRPr="00734063">
        <w:rPr>
          <w:rFonts w:asciiTheme="majorHAnsi" w:hAnsiTheme="majorHAnsi"/>
        </w:rPr>
        <w:t>форм</w:t>
      </w:r>
      <w:r w:rsidR="00D76400" w:rsidRPr="00734063">
        <w:rPr>
          <w:rFonts w:asciiTheme="majorHAnsi" w:hAnsiTheme="majorHAnsi"/>
        </w:rPr>
        <w:t>алном конструкцијом</w:t>
      </w:r>
      <w:r w:rsidR="00640C22" w:rsidRPr="00734063">
        <w:rPr>
          <w:rFonts w:asciiTheme="majorHAnsi" w:hAnsiTheme="majorHAnsi"/>
        </w:rPr>
        <w:t xml:space="preserve">, односом према третираном књижевном предлошку, музичким језиком, инструментацијом и другим композиционим </w:t>
      </w:r>
      <w:r w:rsidR="00C6167F" w:rsidRPr="00734063">
        <w:rPr>
          <w:rFonts w:asciiTheme="majorHAnsi" w:hAnsiTheme="majorHAnsi"/>
        </w:rPr>
        <w:t>поступцима</w:t>
      </w:r>
      <w:r w:rsidR="00640C22" w:rsidRPr="00734063">
        <w:rPr>
          <w:rFonts w:asciiTheme="majorHAnsi" w:hAnsiTheme="majorHAnsi"/>
        </w:rPr>
        <w:t xml:space="preserve"> </w:t>
      </w:r>
      <w:r w:rsidR="00D95580" w:rsidRPr="00734063">
        <w:rPr>
          <w:rFonts w:asciiTheme="majorHAnsi" w:hAnsiTheme="majorHAnsi"/>
        </w:rPr>
        <w:t xml:space="preserve">директно утицала на архитектонику и организацију музичких података у композицији </w:t>
      </w:r>
      <w:r w:rsidR="00D95580" w:rsidRPr="00734063">
        <w:rPr>
          <w:rFonts w:asciiTheme="majorHAnsi" w:hAnsiTheme="majorHAnsi" w:cs="Times New Roman"/>
          <w:i/>
          <w:lang w:val="uz-Cyrl-UZ"/>
        </w:rPr>
        <w:t>…of Uruk-the-Sheepfold</w:t>
      </w:r>
      <w:r w:rsidR="00D95580" w:rsidRPr="00734063">
        <w:rPr>
          <w:rFonts w:asciiTheme="majorHAnsi" w:hAnsiTheme="majorHAnsi" w:cs="Times New Roman"/>
          <w:lang w:val="uz-Cyrl-UZ"/>
        </w:rPr>
        <w:t>.</w:t>
      </w:r>
      <w:proofErr w:type="gramEnd"/>
      <w:r w:rsidR="00D95580" w:rsidRPr="00734063">
        <w:rPr>
          <w:rFonts w:asciiTheme="majorHAnsi" w:hAnsiTheme="majorHAnsi" w:cs="Times New Roman"/>
          <w:lang w:val="uz-Cyrl-UZ"/>
        </w:rPr>
        <w:t xml:space="preserve"> Тако, анализирајући дела </w:t>
      </w:r>
      <w:r w:rsidR="00D95580" w:rsidRPr="00734063">
        <w:rPr>
          <w:rFonts w:asciiTheme="majorHAnsi" w:hAnsiTheme="majorHAnsi" w:cs="Times New Roman"/>
          <w:i/>
        </w:rPr>
        <w:t>Socrate</w:t>
      </w:r>
      <w:r w:rsidR="00D95580" w:rsidRPr="00734063">
        <w:rPr>
          <w:rFonts w:asciiTheme="majorHAnsi" w:hAnsiTheme="majorHAnsi" w:cs="Times New Roman"/>
          <w:lang w:val="uz-Cyrl-UZ"/>
        </w:rPr>
        <w:t xml:space="preserve"> Ерика Сатија </w:t>
      </w:r>
      <w:r w:rsidR="00C74A4A" w:rsidRPr="00734063">
        <w:rPr>
          <w:rFonts w:asciiTheme="majorHAnsi" w:hAnsiTheme="majorHAnsi" w:cs="Times New Roman"/>
        </w:rPr>
        <w:t xml:space="preserve">(Eric Satie) </w:t>
      </w:r>
      <w:r w:rsidR="00D95580" w:rsidRPr="00734063">
        <w:rPr>
          <w:rFonts w:asciiTheme="majorHAnsi" w:hAnsiTheme="majorHAnsi" w:cs="Times New Roman"/>
          <w:lang w:val="uz-Cyrl-UZ"/>
        </w:rPr>
        <w:t xml:space="preserve">и </w:t>
      </w:r>
      <w:r w:rsidR="00D95580" w:rsidRPr="00734063">
        <w:rPr>
          <w:rFonts w:asciiTheme="majorHAnsi" w:hAnsiTheme="majorHAnsi" w:cs="Times New Roman"/>
          <w:i/>
        </w:rPr>
        <w:t>Voices of Light</w:t>
      </w:r>
      <w:r w:rsidR="00D95580" w:rsidRPr="00734063">
        <w:rPr>
          <w:rFonts w:asciiTheme="majorHAnsi" w:hAnsiTheme="majorHAnsi" w:cs="Times New Roman"/>
        </w:rPr>
        <w:t xml:space="preserve"> Ричарда Ајнхорна</w:t>
      </w:r>
      <w:r w:rsidR="00C74A4A" w:rsidRPr="00734063">
        <w:rPr>
          <w:rFonts w:asciiTheme="majorHAnsi" w:hAnsiTheme="majorHAnsi" w:cs="Times New Roman"/>
        </w:rPr>
        <w:t xml:space="preserve"> (Richard Einhorn)</w:t>
      </w:r>
      <w:r w:rsidR="00D95580" w:rsidRPr="00734063">
        <w:rPr>
          <w:rFonts w:asciiTheme="majorHAnsi" w:hAnsiTheme="majorHAnsi" w:cs="Times New Roman"/>
        </w:rPr>
        <w:t xml:space="preserve">, </w:t>
      </w:r>
      <w:r w:rsidR="005B4986" w:rsidRPr="00734063">
        <w:rPr>
          <w:rFonts w:asciiTheme="majorHAnsi" w:hAnsiTheme="majorHAnsi" w:cs="Times New Roman"/>
        </w:rPr>
        <w:t>Ветнић указује на сопствене стваралачке одлуке</w:t>
      </w:r>
      <w:r w:rsidR="00804224" w:rsidRPr="00734063">
        <w:rPr>
          <w:rFonts w:asciiTheme="majorHAnsi" w:hAnsiTheme="majorHAnsi" w:cs="Times New Roman"/>
        </w:rPr>
        <w:t>, а посебно на изборе које је правио у раду са текстом у</w:t>
      </w:r>
      <w:r w:rsidR="005B4986" w:rsidRPr="00734063">
        <w:rPr>
          <w:rFonts w:asciiTheme="majorHAnsi" w:hAnsiTheme="majorHAnsi" w:cs="Times New Roman"/>
        </w:rPr>
        <w:t xml:space="preserve"> </w:t>
      </w:r>
      <w:r w:rsidR="002B4C0E" w:rsidRPr="00734063">
        <w:rPr>
          <w:rFonts w:asciiTheme="majorHAnsi" w:hAnsiTheme="majorHAnsi" w:cs="Times New Roman"/>
        </w:rPr>
        <w:t xml:space="preserve">свом </w:t>
      </w:r>
      <w:r w:rsidR="003C2EB6" w:rsidRPr="00734063">
        <w:rPr>
          <w:rFonts w:asciiTheme="majorHAnsi" w:hAnsiTheme="majorHAnsi" w:cs="Times New Roman"/>
        </w:rPr>
        <w:t>докторском пројекту</w:t>
      </w:r>
      <w:r w:rsidR="005B4986" w:rsidRPr="00734063">
        <w:rPr>
          <w:rFonts w:asciiTheme="majorHAnsi" w:hAnsiTheme="majorHAnsi" w:cs="Times New Roman"/>
        </w:rPr>
        <w:t>.</w:t>
      </w:r>
      <w:r w:rsidR="00640C22" w:rsidRPr="00734063">
        <w:rPr>
          <w:rFonts w:asciiTheme="majorHAnsi" w:hAnsiTheme="majorHAnsi" w:cs="Times New Roman"/>
        </w:rPr>
        <w:t xml:space="preserve"> </w:t>
      </w:r>
    </w:p>
    <w:p w:rsidR="00D95580" w:rsidRPr="00734063" w:rsidRDefault="00D95580" w:rsidP="00AB3A27">
      <w:pPr>
        <w:spacing w:line="276" w:lineRule="auto"/>
        <w:jc w:val="both"/>
        <w:rPr>
          <w:rFonts w:asciiTheme="majorHAnsi" w:hAnsiTheme="majorHAnsi"/>
        </w:rPr>
      </w:pPr>
    </w:p>
    <w:p w:rsidR="00F02048" w:rsidRPr="00734063" w:rsidRDefault="00F02048" w:rsidP="007E6A50">
      <w:pPr>
        <w:spacing w:line="276" w:lineRule="auto"/>
        <w:ind w:firstLine="720"/>
        <w:jc w:val="both"/>
        <w:rPr>
          <w:rFonts w:asciiTheme="majorHAnsi" w:hAnsiTheme="majorHAnsi"/>
        </w:rPr>
      </w:pPr>
      <w:proofErr w:type="gramStart"/>
      <w:r w:rsidRPr="00734063">
        <w:rPr>
          <w:rFonts w:asciiTheme="majorHAnsi" w:hAnsiTheme="majorHAnsi"/>
        </w:rPr>
        <w:t xml:space="preserve">Друга целина теоријске студије под називом </w:t>
      </w:r>
      <w:r w:rsidRPr="00734063">
        <w:rPr>
          <w:rFonts w:asciiTheme="majorHAnsi" w:hAnsiTheme="majorHAnsi"/>
          <w:i/>
        </w:rPr>
        <w:t>Текст</w:t>
      </w:r>
      <w:r w:rsidRPr="00734063">
        <w:rPr>
          <w:rFonts w:asciiTheme="majorHAnsi" w:hAnsiTheme="majorHAnsi"/>
        </w:rPr>
        <w:t xml:space="preserve"> </w:t>
      </w:r>
      <w:r w:rsidR="003D70F8" w:rsidRPr="003D70F8">
        <w:rPr>
          <w:rFonts w:asciiTheme="majorHAnsi" w:hAnsiTheme="majorHAnsi" w:cs="Times New Roman"/>
          <w:i/>
        </w:rPr>
        <w:t xml:space="preserve">у делу </w:t>
      </w:r>
      <w:r w:rsidR="003D70F8" w:rsidRPr="003D70F8">
        <w:rPr>
          <w:rFonts w:asciiTheme="majorHAnsi" w:hAnsiTheme="majorHAnsi" w:cs="Times New Roman"/>
          <w:i/>
          <w:lang w:val="uz-Cyrl-UZ"/>
        </w:rPr>
        <w:t>…of Uruk-the-Sheepfold</w:t>
      </w:r>
      <w:r w:rsidR="003D70F8" w:rsidRPr="00734063">
        <w:rPr>
          <w:rFonts w:asciiTheme="majorHAnsi" w:hAnsiTheme="majorHAnsi"/>
        </w:rPr>
        <w:t xml:space="preserve"> </w:t>
      </w:r>
      <w:r w:rsidR="00BF065A" w:rsidRPr="00734063">
        <w:rPr>
          <w:rFonts w:asciiTheme="majorHAnsi" w:hAnsiTheme="majorHAnsi"/>
        </w:rPr>
        <w:t>односи се на поступке којима се кандидат служио у процесу обраде оригиналног текста.</w:t>
      </w:r>
      <w:proofErr w:type="gramEnd"/>
      <w:r w:rsidR="00BF065A" w:rsidRPr="00734063">
        <w:rPr>
          <w:rFonts w:asciiTheme="majorHAnsi" w:hAnsiTheme="majorHAnsi"/>
        </w:rPr>
        <w:t xml:space="preserve"> </w:t>
      </w:r>
      <w:r w:rsidR="00D926EF" w:rsidRPr="00734063">
        <w:rPr>
          <w:rFonts w:asciiTheme="majorHAnsi" w:hAnsiTheme="majorHAnsi"/>
        </w:rPr>
        <w:t xml:space="preserve">Аутор је </w:t>
      </w:r>
      <w:r w:rsidR="00D76400" w:rsidRPr="00734063">
        <w:rPr>
          <w:rFonts w:asciiTheme="majorHAnsi" w:hAnsiTheme="majorHAnsi"/>
        </w:rPr>
        <w:t xml:space="preserve">у овом поглављу </w:t>
      </w:r>
      <w:r w:rsidR="00D926EF" w:rsidRPr="00734063">
        <w:rPr>
          <w:rFonts w:asciiTheme="majorHAnsi" w:hAnsiTheme="majorHAnsi"/>
        </w:rPr>
        <w:t xml:space="preserve">објаснио природу </w:t>
      </w:r>
      <w:r w:rsidR="00BF065A" w:rsidRPr="00734063">
        <w:rPr>
          <w:rFonts w:asciiTheme="majorHAnsi" w:hAnsiTheme="majorHAnsi"/>
        </w:rPr>
        <w:t>интервенциј</w:t>
      </w:r>
      <w:r w:rsidR="00D926EF" w:rsidRPr="00734063">
        <w:rPr>
          <w:rFonts w:asciiTheme="majorHAnsi" w:hAnsiTheme="majorHAnsi"/>
        </w:rPr>
        <w:t>а</w:t>
      </w:r>
      <w:r w:rsidR="00BF065A" w:rsidRPr="00734063">
        <w:rPr>
          <w:rFonts w:asciiTheme="majorHAnsi" w:hAnsiTheme="majorHAnsi"/>
        </w:rPr>
        <w:t xml:space="preserve"> које је вршио у </w:t>
      </w:r>
      <w:r w:rsidR="00FA2685" w:rsidRPr="00734063">
        <w:rPr>
          <w:rFonts w:asciiTheme="majorHAnsi" w:hAnsiTheme="majorHAnsi"/>
        </w:rPr>
        <w:t>тексту током писања</w:t>
      </w:r>
      <w:r w:rsidR="00BF065A" w:rsidRPr="00734063">
        <w:rPr>
          <w:rFonts w:asciiTheme="majorHAnsi" w:hAnsiTheme="majorHAnsi"/>
        </w:rPr>
        <w:t xml:space="preserve"> либрета, </w:t>
      </w:r>
      <w:r w:rsidR="00D76400" w:rsidRPr="00734063">
        <w:rPr>
          <w:rFonts w:asciiTheme="majorHAnsi" w:hAnsiTheme="majorHAnsi"/>
        </w:rPr>
        <w:t>при чему је апострофирао</w:t>
      </w:r>
      <w:r w:rsidR="00FA2685" w:rsidRPr="00734063">
        <w:rPr>
          <w:rFonts w:asciiTheme="majorHAnsi" w:hAnsiTheme="majorHAnsi"/>
        </w:rPr>
        <w:t xml:space="preserve"> процес сажимања и избацивања декоративних стилских фигура </w:t>
      </w:r>
      <w:r w:rsidR="00D76400" w:rsidRPr="00734063">
        <w:rPr>
          <w:rFonts w:asciiTheme="majorHAnsi" w:hAnsiTheme="majorHAnsi"/>
        </w:rPr>
        <w:t xml:space="preserve">као </w:t>
      </w:r>
      <w:r w:rsidR="00FA2685" w:rsidRPr="00734063">
        <w:rPr>
          <w:rFonts w:asciiTheme="majorHAnsi" w:hAnsiTheme="majorHAnsi"/>
        </w:rPr>
        <w:t xml:space="preserve">посебно </w:t>
      </w:r>
      <w:r w:rsidR="00BF065A" w:rsidRPr="00734063">
        <w:rPr>
          <w:rFonts w:asciiTheme="majorHAnsi" w:hAnsiTheme="majorHAnsi"/>
        </w:rPr>
        <w:t>релевантн</w:t>
      </w:r>
      <w:r w:rsidR="00D76400" w:rsidRPr="00734063">
        <w:rPr>
          <w:rFonts w:asciiTheme="majorHAnsi" w:hAnsiTheme="majorHAnsi"/>
        </w:rPr>
        <w:t>е</w:t>
      </w:r>
      <w:r w:rsidR="00BF065A" w:rsidRPr="00734063">
        <w:rPr>
          <w:rFonts w:asciiTheme="majorHAnsi" w:hAnsiTheme="majorHAnsi"/>
        </w:rPr>
        <w:t xml:space="preserve">, </w:t>
      </w:r>
      <w:r w:rsidR="00D76400" w:rsidRPr="00734063">
        <w:rPr>
          <w:rFonts w:asciiTheme="majorHAnsi" w:hAnsiTheme="majorHAnsi"/>
        </w:rPr>
        <w:t>и</w:t>
      </w:r>
      <w:r w:rsidR="00BF065A" w:rsidRPr="00734063">
        <w:rPr>
          <w:rFonts w:asciiTheme="majorHAnsi" w:hAnsiTheme="majorHAnsi"/>
        </w:rPr>
        <w:t xml:space="preserve"> да</w:t>
      </w:r>
      <w:r w:rsidR="00D76400" w:rsidRPr="00734063">
        <w:rPr>
          <w:rFonts w:asciiTheme="majorHAnsi" w:hAnsiTheme="majorHAnsi"/>
        </w:rPr>
        <w:t>о</w:t>
      </w:r>
      <w:r w:rsidR="00BF065A" w:rsidRPr="00734063">
        <w:rPr>
          <w:rFonts w:asciiTheme="majorHAnsi" w:hAnsiTheme="majorHAnsi"/>
        </w:rPr>
        <w:t xml:space="preserve"> детаљну анализу сваког од 10 сегмената драмског текста, указујући при томе на значењске нивое сваког од њих. </w:t>
      </w:r>
    </w:p>
    <w:p w:rsidR="00AB3A27" w:rsidRPr="00734063" w:rsidRDefault="00AB3A27" w:rsidP="00DE5E53">
      <w:pPr>
        <w:spacing w:line="276" w:lineRule="auto"/>
        <w:jc w:val="both"/>
        <w:rPr>
          <w:rFonts w:asciiTheme="majorHAnsi" w:hAnsiTheme="majorHAnsi"/>
        </w:rPr>
      </w:pPr>
    </w:p>
    <w:p w:rsidR="00174627" w:rsidRPr="00DE5E53" w:rsidRDefault="00AB3A27" w:rsidP="007E6A50">
      <w:pPr>
        <w:pStyle w:val="ListParagraph"/>
        <w:spacing w:line="276" w:lineRule="auto"/>
        <w:ind w:left="0" w:firstLine="720"/>
        <w:jc w:val="both"/>
        <w:rPr>
          <w:rFonts w:asciiTheme="majorHAnsi" w:hAnsiTheme="majorHAnsi" w:cs="Times New Roman"/>
          <w:b/>
        </w:rPr>
      </w:pPr>
      <w:proofErr w:type="gramStart"/>
      <w:r w:rsidRPr="0090425D">
        <w:rPr>
          <w:rFonts w:asciiTheme="majorHAnsi" w:hAnsiTheme="majorHAnsi"/>
        </w:rPr>
        <w:t xml:space="preserve">У делу текста који се односи на музичке аспекте композиције (поглавље </w:t>
      </w:r>
      <w:r w:rsidRPr="0090425D">
        <w:rPr>
          <w:rFonts w:asciiTheme="majorHAnsi" w:hAnsiTheme="majorHAnsi"/>
          <w:i/>
        </w:rPr>
        <w:t>Музика</w:t>
      </w:r>
      <w:r w:rsidR="00DE5E53" w:rsidRPr="00DE5E53">
        <w:rPr>
          <w:rFonts w:asciiTheme="majorHAnsi" w:hAnsiTheme="majorHAnsi" w:cs="Times New Roman"/>
          <w:b/>
        </w:rPr>
        <w:t xml:space="preserve"> </w:t>
      </w:r>
      <w:r w:rsidR="00DE5E53" w:rsidRPr="00DE5E53">
        <w:rPr>
          <w:rFonts w:asciiTheme="majorHAnsi" w:hAnsiTheme="majorHAnsi" w:cs="Times New Roman"/>
        </w:rPr>
        <w:t xml:space="preserve">у делу </w:t>
      </w:r>
      <w:r w:rsidR="00DE5E53" w:rsidRPr="00DE5E53">
        <w:rPr>
          <w:rFonts w:asciiTheme="majorHAnsi" w:hAnsiTheme="majorHAnsi" w:cs="Times New Roman"/>
          <w:i/>
          <w:lang w:val="uz-Cyrl-UZ"/>
        </w:rPr>
        <w:t>…of Uruk-the-Sheepfold</w:t>
      </w:r>
      <w:r w:rsidRPr="00DE5E53">
        <w:rPr>
          <w:rFonts w:asciiTheme="majorHAnsi" w:hAnsiTheme="majorHAnsi"/>
        </w:rPr>
        <w:t xml:space="preserve">), кандидат </w:t>
      </w:r>
      <w:r w:rsidR="009F3EBE" w:rsidRPr="00DE5E53">
        <w:rPr>
          <w:rFonts w:asciiTheme="majorHAnsi" w:eastAsiaTheme="minorHAnsi" w:hAnsiTheme="majorHAnsi" w:cs="Cambria"/>
          <w:lang w:eastAsia="en-US"/>
        </w:rPr>
        <w:t xml:space="preserve">минуциозно објашњава музички садржај, </w:t>
      </w:r>
      <w:r w:rsidR="00734063" w:rsidRPr="00DE5E53">
        <w:rPr>
          <w:rFonts w:asciiTheme="majorHAnsi" w:eastAsiaTheme="minorHAnsi" w:hAnsiTheme="majorHAnsi" w:cs="Cambria"/>
          <w:lang w:eastAsia="en-US"/>
        </w:rPr>
        <w:t>ком</w:t>
      </w:r>
      <w:r w:rsidR="009F3EBE" w:rsidRPr="00DE5E53">
        <w:rPr>
          <w:rFonts w:asciiTheme="majorHAnsi" w:eastAsiaTheme="minorHAnsi" w:hAnsiTheme="majorHAnsi" w:cs="Cambria"/>
          <w:lang w:eastAsia="en-US"/>
        </w:rPr>
        <w:t xml:space="preserve">позициони поступак, фактуру </w:t>
      </w:r>
      <w:r w:rsidR="00734063" w:rsidRPr="00DE5E53">
        <w:rPr>
          <w:rFonts w:asciiTheme="majorHAnsi" w:eastAsiaTheme="minorHAnsi" w:hAnsiTheme="majorHAnsi" w:cs="Cambria"/>
          <w:lang w:eastAsia="en-US"/>
        </w:rPr>
        <w:t>и форму свак</w:t>
      </w:r>
      <w:r w:rsidR="009F3EBE" w:rsidRPr="00DE5E53">
        <w:rPr>
          <w:rFonts w:asciiTheme="majorHAnsi" w:eastAsiaTheme="minorHAnsi" w:hAnsiTheme="majorHAnsi" w:cs="Cambria"/>
          <w:lang w:eastAsia="en-US"/>
        </w:rPr>
        <w:t>ог</w:t>
      </w:r>
      <w:r w:rsidR="00734063" w:rsidRPr="00DE5E53">
        <w:rPr>
          <w:rFonts w:asciiTheme="majorHAnsi" w:eastAsiaTheme="minorHAnsi" w:hAnsiTheme="majorHAnsi" w:cs="Cambria"/>
          <w:lang w:eastAsia="en-US"/>
        </w:rPr>
        <w:t xml:space="preserve"> од </w:t>
      </w:r>
      <w:r w:rsidR="009F3EBE" w:rsidRPr="00DE5E53">
        <w:rPr>
          <w:rFonts w:asciiTheme="majorHAnsi" w:eastAsiaTheme="minorHAnsi" w:hAnsiTheme="majorHAnsi" w:cs="Cambria"/>
          <w:lang w:eastAsia="en-US"/>
        </w:rPr>
        <w:t xml:space="preserve">три става </w:t>
      </w:r>
      <w:r w:rsidR="00734063" w:rsidRPr="00DE5E53">
        <w:rPr>
          <w:rFonts w:asciiTheme="majorHAnsi" w:eastAsiaTheme="minorHAnsi" w:hAnsiTheme="majorHAnsi" w:cs="Cambria"/>
          <w:lang w:eastAsia="en-US"/>
        </w:rPr>
        <w:t>свог дела, истичући уз то драматуршку функцију и симболички</w:t>
      </w:r>
      <w:r w:rsidR="009F3EBE" w:rsidRPr="00DE5E53">
        <w:rPr>
          <w:rFonts w:asciiTheme="majorHAnsi" w:eastAsiaTheme="minorHAnsi" w:hAnsiTheme="majorHAnsi" w:cs="Cambria"/>
          <w:lang w:eastAsia="en-US"/>
        </w:rPr>
        <w:t xml:space="preserve"> садржај</w:t>
      </w:r>
      <w:r w:rsidR="00734063" w:rsidRPr="00DE5E53">
        <w:rPr>
          <w:rFonts w:asciiTheme="majorHAnsi" w:eastAsiaTheme="minorHAnsi" w:hAnsiTheme="majorHAnsi" w:cs="Cambria"/>
          <w:lang w:eastAsia="en-US"/>
        </w:rPr>
        <w:t xml:space="preserve"> свак</w:t>
      </w:r>
      <w:r w:rsidR="000C5670" w:rsidRPr="00DE5E53">
        <w:rPr>
          <w:rFonts w:asciiTheme="majorHAnsi" w:eastAsiaTheme="minorHAnsi" w:hAnsiTheme="majorHAnsi" w:cs="Cambria"/>
          <w:lang w:eastAsia="en-US"/>
        </w:rPr>
        <w:t>ог сегмента композиције.</w:t>
      </w:r>
      <w:proofErr w:type="gramEnd"/>
      <w:r w:rsidR="00734063" w:rsidRPr="00DE5E53">
        <w:rPr>
          <w:rFonts w:asciiTheme="majorHAnsi" w:eastAsiaTheme="minorHAnsi" w:hAnsiTheme="majorHAnsi" w:cs="Cambria"/>
          <w:lang w:eastAsia="en-US"/>
        </w:rPr>
        <w:t xml:space="preserve"> </w:t>
      </w:r>
      <w:proofErr w:type="gramStart"/>
      <w:r w:rsidR="000C5670" w:rsidRPr="00DE5E53">
        <w:rPr>
          <w:rFonts w:asciiTheme="majorHAnsi" w:eastAsiaTheme="minorHAnsi" w:hAnsiTheme="majorHAnsi" w:cs="Cambria"/>
          <w:lang w:eastAsia="en-US"/>
        </w:rPr>
        <w:t xml:space="preserve">Аутор посебно </w:t>
      </w:r>
      <w:r w:rsidR="000C5670" w:rsidRPr="00DE5E53">
        <w:rPr>
          <w:rFonts w:asciiTheme="majorHAnsi" w:hAnsiTheme="majorHAnsi"/>
        </w:rPr>
        <w:t xml:space="preserve">разматра улогу и третман инструмената, </w:t>
      </w:r>
      <w:r w:rsidR="00595067" w:rsidRPr="00DE5E53">
        <w:rPr>
          <w:rFonts w:asciiTheme="majorHAnsi" w:hAnsiTheme="majorHAnsi"/>
        </w:rPr>
        <w:t>те указује</w:t>
      </w:r>
      <w:r w:rsidR="000C5670" w:rsidRPr="00DE5E53">
        <w:rPr>
          <w:rFonts w:asciiTheme="majorHAnsi" w:hAnsiTheme="majorHAnsi"/>
        </w:rPr>
        <w:t xml:space="preserve"> на њихове тембралне особености и функцију коју имају у креирању атмосфере која проистиче из садржаја драмског текста.</w:t>
      </w:r>
      <w:proofErr w:type="gramEnd"/>
      <w:r w:rsidR="000C5670" w:rsidRPr="00DE5E53">
        <w:rPr>
          <w:rFonts w:asciiTheme="majorHAnsi" w:hAnsiTheme="majorHAnsi"/>
        </w:rPr>
        <w:t xml:space="preserve"> </w:t>
      </w:r>
    </w:p>
    <w:p w:rsidR="00174627" w:rsidRDefault="00174627" w:rsidP="00DE5E53">
      <w:pPr>
        <w:pStyle w:val="ListParagraph"/>
        <w:spacing w:line="276" w:lineRule="auto"/>
        <w:ind w:left="0"/>
        <w:jc w:val="both"/>
        <w:rPr>
          <w:rFonts w:asciiTheme="majorHAnsi" w:hAnsiTheme="majorHAnsi"/>
        </w:rPr>
      </w:pPr>
    </w:p>
    <w:p w:rsidR="00174627" w:rsidRPr="00CE7580" w:rsidRDefault="000C5670" w:rsidP="007E6A50">
      <w:pPr>
        <w:pStyle w:val="ListParagraph"/>
        <w:spacing w:line="276" w:lineRule="auto"/>
        <w:ind w:left="0" w:firstLine="720"/>
        <w:jc w:val="both"/>
        <w:rPr>
          <w:rFonts w:asciiTheme="majorHAnsi" w:hAnsiTheme="majorHAnsi"/>
          <w:bCs/>
          <w:iCs/>
          <w:lang w:val="uz-Cyrl-UZ"/>
        </w:rPr>
      </w:pPr>
      <w:proofErr w:type="gramStart"/>
      <w:r w:rsidRPr="0090425D">
        <w:rPr>
          <w:rFonts w:asciiTheme="majorHAnsi" w:hAnsiTheme="majorHAnsi"/>
        </w:rPr>
        <w:t xml:space="preserve">Потпоглавље </w:t>
      </w:r>
      <w:r w:rsidRPr="0090425D">
        <w:rPr>
          <w:rFonts w:asciiTheme="majorHAnsi" w:hAnsiTheme="majorHAnsi"/>
          <w:i/>
        </w:rPr>
        <w:t xml:space="preserve">Анализа </w:t>
      </w:r>
      <w:r w:rsidRPr="0090425D">
        <w:rPr>
          <w:rFonts w:asciiTheme="majorHAnsi" w:hAnsiTheme="majorHAnsi"/>
        </w:rPr>
        <w:t xml:space="preserve">посвећено је </w:t>
      </w:r>
      <w:r w:rsidRPr="0090425D">
        <w:rPr>
          <w:rFonts w:asciiTheme="majorHAnsi" w:hAnsiTheme="majorHAnsi"/>
          <w:bCs/>
          <w:iCs/>
          <w:lang w:val="uz-Cyrl-UZ"/>
        </w:rPr>
        <w:t xml:space="preserve">експликацији основних музичких идеја, те </w:t>
      </w:r>
      <w:r w:rsidR="00595067" w:rsidRPr="0090425D">
        <w:rPr>
          <w:rFonts w:asciiTheme="majorHAnsi" w:hAnsiTheme="majorHAnsi"/>
          <w:bCs/>
          <w:iCs/>
          <w:lang w:val="uz-Cyrl-UZ"/>
        </w:rPr>
        <w:t>сагледавању</w:t>
      </w:r>
      <w:r w:rsidR="003D70F8">
        <w:rPr>
          <w:rFonts w:asciiTheme="majorHAnsi" w:hAnsiTheme="majorHAnsi"/>
          <w:bCs/>
          <w:iCs/>
          <w:lang w:val="uz-Cyrl-UZ"/>
        </w:rPr>
        <w:t xml:space="preserve"> различитих </w:t>
      </w:r>
      <w:r w:rsidRPr="0090425D">
        <w:rPr>
          <w:rFonts w:asciiTheme="majorHAnsi" w:hAnsiTheme="majorHAnsi"/>
          <w:bCs/>
          <w:iCs/>
          <w:lang w:val="uz-Cyrl-UZ"/>
        </w:rPr>
        <w:t xml:space="preserve">конструкционих приступа у грађењу функционално </w:t>
      </w:r>
      <w:r w:rsidRPr="0090425D">
        <w:rPr>
          <w:rFonts w:asciiTheme="majorHAnsi" w:hAnsiTheme="majorHAnsi"/>
          <w:bCs/>
          <w:iCs/>
          <w:lang w:val="uz-Cyrl-UZ"/>
        </w:rPr>
        <w:lastRenderedPageBreak/>
        <w:t xml:space="preserve">различитих елемената музике, анализи хоризонталних и вертикалних </w:t>
      </w:r>
      <w:r w:rsidRPr="00CE7580">
        <w:rPr>
          <w:rFonts w:asciiTheme="majorHAnsi" w:hAnsiTheme="majorHAnsi"/>
          <w:bCs/>
          <w:iCs/>
          <w:lang w:val="uz-Cyrl-UZ"/>
        </w:rPr>
        <w:t xml:space="preserve">структура, </w:t>
      </w:r>
      <w:r w:rsidR="00BF2F92" w:rsidRPr="00CE7580">
        <w:rPr>
          <w:rFonts w:asciiTheme="majorHAnsi" w:hAnsiTheme="majorHAnsi"/>
          <w:bCs/>
          <w:iCs/>
          <w:lang w:val="uz-Cyrl-UZ"/>
        </w:rPr>
        <w:t xml:space="preserve">тембралне компоненте дела, као и третмана </w:t>
      </w:r>
      <w:r w:rsidR="00CE7580">
        <w:rPr>
          <w:rFonts w:asciiTheme="majorHAnsi" w:hAnsiTheme="majorHAnsi"/>
          <w:bCs/>
          <w:iCs/>
          <w:lang w:val="uz-Cyrl-UZ"/>
        </w:rPr>
        <w:t xml:space="preserve">и улоге </w:t>
      </w:r>
      <w:r w:rsidR="00BF2F92" w:rsidRPr="00CE7580">
        <w:rPr>
          <w:rFonts w:asciiTheme="majorHAnsi" w:hAnsiTheme="majorHAnsi"/>
          <w:bCs/>
          <w:iCs/>
          <w:lang w:val="uz-Cyrl-UZ"/>
        </w:rPr>
        <w:t>гласа (сопрана) и наратора</w:t>
      </w:r>
      <w:r w:rsidRPr="00CE7580">
        <w:rPr>
          <w:rFonts w:asciiTheme="majorHAnsi" w:hAnsiTheme="majorHAnsi"/>
          <w:bCs/>
          <w:iCs/>
          <w:lang w:val="uz-Cyrl-UZ"/>
        </w:rPr>
        <w:t>.</w:t>
      </w:r>
      <w:proofErr w:type="gramEnd"/>
      <w:r w:rsidRPr="00CE7580">
        <w:rPr>
          <w:rFonts w:asciiTheme="majorHAnsi" w:hAnsiTheme="majorHAnsi"/>
          <w:bCs/>
          <w:iCs/>
          <w:lang w:val="uz-Cyrl-UZ"/>
        </w:rPr>
        <w:t xml:space="preserve"> </w:t>
      </w:r>
    </w:p>
    <w:p w:rsidR="00174627" w:rsidRDefault="00174627" w:rsidP="0010718D">
      <w:pPr>
        <w:pStyle w:val="ListParagraph"/>
        <w:spacing w:line="276" w:lineRule="auto"/>
        <w:ind w:left="0"/>
        <w:jc w:val="both"/>
        <w:rPr>
          <w:rFonts w:asciiTheme="majorHAnsi" w:hAnsiTheme="majorHAnsi"/>
          <w:bCs/>
          <w:iCs/>
          <w:lang w:val="uz-Cyrl-UZ"/>
        </w:rPr>
      </w:pPr>
    </w:p>
    <w:p w:rsidR="00734063" w:rsidRPr="0010718D" w:rsidRDefault="00734063" w:rsidP="007E6A50">
      <w:pPr>
        <w:pStyle w:val="ListParagraph"/>
        <w:spacing w:line="276" w:lineRule="auto"/>
        <w:ind w:left="0" w:firstLine="720"/>
        <w:jc w:val="both"/>
        <w:rPr>
          <w:rFonts w:asciiTheme="majorHAnsi" w:hAnsiTheme="majorHAnsi" w:cs="Times New Roman"/>
          <w:i/>
        </w:rPr>
      </w:pPr>
      <w:proofErr w:type="gramStart"/>
      <w:r w:rsidRPr="0090425D">
        <w:rPr>
          <w:rFonts w:asciiTheme="majorHAnsi" w:eastAsiaTheme="minorHAnsi" w:hAnsiTheme="majorHAnsi" w:cs="Cambria"/>
          <w:lang w:eastAsia="en-US"/>
        </w:rPr>
        <w:t xml:space="preserve">Поглавље </w:t>
      </w:r>
      <w:r w:rsidR="005671AD" w:rsidRPr="005671AD">
        <w:rPr>
          <w:rFonts w:asciiTheme="majorHAnsi" w:eastAsiaTheme="minorHAnsi" w:hAnsiTheme="majorHAnsi" w:cs="Cambria"/>
          <w:i/>
          <w:lang w:eastAsia="en-US"/>
        </w:rPr>
        <w:t>Музика</w:t>
      </w:r>
      <w:r w:rsidR="005671AD">
        <w:rPr>
          <w:rFonts w:asciiTheme="majorHAnsi" w:eastAsiaTheme="minorHAnsi" w:hAnsiTheme="majorHAnsi" w:cs="Cambria"/>
          <w:lang w:eastAsia="en-US"/>
        </w:rPr>
        <w:t xml:space="preserve"> </w:t>
      </w:r>
      <w:r w:rsidR="0010718D" w:rsidRPr="0010718D">
        <w:rPr>
          <w:rFonts w:asciiTheme="majorHAnsi" w:hAnsiTheme="majorHAnsi" w:cs="Times New Roman"/>
          <w:i/>
        </w:rPr>
        <w:t xml:space="preserve">у делу </w:t>
      </w:r>
      <w:r w:rsidR="0010718D" w:rsidRPr="0010718D">
        <w:rPr>
          <w:rFonts w:asciiTheme="majorHAnsi" w:hAnsiTheme="majorHAnsi" w:cs="Times New Roman"/>
          <w:i/>
          <w:lang w:val="uz-Cyrl-UZ"/>
        </w:rPr>
        <w:t>…of Uruk-the-Sheepfold</w:t>
      </w:r>
      <w:r w:rsidR="0010718D">
        <w:rPr>
          <w:rFonts w:asciiTheme="majorHAnsi" w:hAnsiTheme="majorHAnsi" w:cs="Times New Roman"/>
          <w:i/>
        </w:rPr>
        <w:t xml:space="preserve"> </w:t>
      </w:r>
      <w:r w:rsidRPr="0010718D">
        <w:rPr>
          <w:rFonts w:asciiTheme="majorHAnsi" w:eastAsiaTheme="minorHAnsi" w:hAnsiTheme="majorHAnsi" w:cs="Cambria"/>
          <w:lang w:eastAsia="en-US"/>
        </w:rPr>
        <w:t>садржи и добро одабране нотне</w:t>
      </w:r>
      <w:r w:rsidR="00595067" w:rsidRPr="0010718D">
        <w:rPr>
          <w:rFonts w:asciiTheme="majorHAnsi" w:eastAsiaTheme="minorHAnsi" w:hAnsiTheme="majorHAnsi" w:cs="Cambria"/>
          <w:lang w:eastAsia="en-US"/>
        </w:rPr>
        <w:t xml:space="preserve"> примере, као и </w:t>
      </w:r>
      <w:r w:rsidR="0090425D" w:rsidRPr="0010718D">
        <w:rPr>
          <w:rFonts w:asciiTheme="majorHAnsi" w:eastAsiaTheme="minorHAnsi" w:hAnsiTheme="majorHAnsi" w:cs="Cambria"/>
          <w:lang w:eastAsia="en-US"/>
        </w:rPr>
        <w:t>приказ п</w:t>
      </w:r>
      <w:r w:rsidR="0090425D" w:rsidRPr="0010718D">
        <w:rPr>
          <w:rFonts w:asciiTheme="majorHAnsi" w:hAnsiTheme="majorHAnsi" w:cs="Times New Roman"/>
          <w:lang w:val="uz-Cyrl-UZ"/>
        </w:rPr>
        <w:t>репорученог просторног распореда извођача на сцени</w:t>
      </w:r>
      <w:r w:rsidRPr="0010718D">
        <w:rPr>
          <w:rFonts w:asciiTheme="majorHAnsi" w:eastAsiaTheme="minorHAnsi" w:hAnsiTheme="majorHAnsi" w:cs="Cambria"/>
          <w:lang w:eastAsia="en-US"/>
        </w:rPr>
        <w:t>.</w:t>
      </w:r>
      <w:proofErr w:type="gramEnd"/>
      <w:r w:rsidR="0090425D" w:rsidRPr="0010718D">
        <w:rPr>
          <w:rFonts w:asciiTheme="majorHAnsi" w:eastAsiaTheme="minorHAnsi" w:hAnsiTheme="majorHAnsi" w:cs="Cambria"/>
          <w:lang w:eastAsia="en-US"/>
        </w:rPr>
        <w:t xml:space="preserve"> </w:t>
      </w:r>
    </w:p>
    <w:p w:rsidR="00734063" w:rsidRPr="0090425D" w:rsidRDefault="00734063" w:rsidP="0010718D">
      <w:pPr>
        <w:pStyle w:val="ListParagraph"/>
        <w:spacing w:line="276" w:lineRule="auto"/>
        <w:ind w:left="0"/>
        <w:jc w:val="both"/>
        <w:rPr>
          <w:rFonts w:asciiTheme="majorHAnsi" w:hAnsiTheme="majorHAnsi"/>
        </w:rPr>
      </w:pPr>
    </w:p>
    <w:p w:rsidR="00174627" w:rsidRPr="00174627" w:rsidRDefault="00174627" w:rsidP="007E6A50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</w:rPr>
        <w:t>У наредне три целине с</w:t>
      </w:r>
      <w:r w:rsidRPr="006E6F11">
        <w:rPr>
          <w:rFonts w:ascii="Cambria" w:hAnsi="Cambria"/>
          <w:sz w:val="24"/>
          <w:szCs w:val="24"/>
        </w:rPr>
        <w:t>вој</w:t>
      </w:r>
      <w:r>
        <w:rPr>
          <w:rFonts w:ascii="Cambria" w:hAnsi="Cambria"/>
          <w:sz w:val="24"/>
          <w:szCs w:val="24"/>
        </w:rPr>
        <w:t>е</w:t>
      </w:r>
      <w:r w:rsidRPr="006E6F11">
        <w:rPr>
          <w:rFonts w:ascii="Cambria" w:hAnsi="Cambria"/>
          <w:sz w:val="24"/>
          <w:szCs w:val="24"/>
        </w:rPr>
        <w:t xml:space="preserve"> теоријск</w:t>
      </w:r>
      <w:r>
        <w:rPr>
          <w:rFonts w:ascii="Cambria" w:hAnsi="Cambria"/>
          <w:sz w:val="24"/>
          <w:szCs w:val="24"/>
        </w:rPr>
        <w:t>е</w:t>
      </w:r>
      <w:r w:rsidRPr="006E6F11">
        <w:rPr>
          <w:rFonts w:ascii="Cambria" w:hAnsi="Cambria"/>
          <w:sz w:val="24"/>
          <w:szCs w:val="24"/>
        </w:rPr>
        <w:t xml:space="preserve"> </w:t>
      </w:r>
      <w:r w:rsidRPr="00174627">
        <w:rPr>
          <w:rFonts w:ascii="Cambria" w:hAnsi="Cambria"/>
          <w:sz w:val="24"/>
          <w:szCs w:val="24"/>
        </w:rPr>
        <w:t>студије</w:t>
      </w:r>
      <w:r w:rsidRPr="00174627">
        <w:rPr>
          <w:rFonts w:ascii="Cambria" w:hAnsi="Cambria"/>
          <w:sz w:val="24"/>
          <w:szCs w:val="24"/>
          <w:lang w:val="sr-Cyrl-CS"/>
        </w:rPr>
        <w:t xml:space="preserve"> </w:t>
      </w:r>
      <w:r w:rsidRPr="00174627">
        <w:rPr>
          <w:rFonts w:ascii="Cambria" w:hAnsi="Cambria"/>
          <w:sz w:val="24"/>
          <w:szCs w:val="24"/>
        </w:rPr>
        <w:t>Никола Ветнић даје информације о студијској реализацији снимка композиције</w:t>
      </w:r>
      <w:r>
        <w:rPr>
          <w:rFonts w:ascii="Cambria" w:hAnsi="Cambria"/>
          <w:sz w:val="24"/>
          <w:szCs w:val="24"/>
        </w:rPr>
        <w:t xml:space="preserve"> </w:t>
      </w:r>
      <w:r w:rsidRPr="00174627">
        <w:rPr>
          <w:rFonts w:asciiTheme="majorHAnsi" w:hAnsiTheme="majorHAnsi"/>
          <w:i/>
          <w:sz w:val="24"/>
          <w:szCs w:val="24"/>
          <w:lang w:val="uz-Cyrl-UZ"/>
        </w:rPr>
        <w:t>…of Uruk-the-Sheepfold</w:t>
      </w:r>
      <w:r w:rsidRPr="00174627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  <w:lang w:val="sr-Cyrl-CS"/>
        </w:rPr>
        <w:t xml:space="preserve"> наводи комплетан либрето овог дела и списак литературе који броји значајне јединице из области </w:t>
      </w:r>
      <w:r w:rsidR="00437663">
        <w:rPr>
          <w:rFonts w:ascii="Cambria" w:hAnsi="Cambria"/>
          <w:sz w:val="24"/>
          <w:szCs w:val="24"/>
          <w:lang w:val="sr-Cyrl-CS"/>
        </w:rPr>
        <w:t xml:space="preserve">теорије </w:t>
      </w:r>
      <w:r>
        <w:rPr>
          <w:rFonts w:ascii="Cambria" w:hAnsi="Cambria"/>
          <w:sz w:val="24"/>
          <w:szCs w:val="24"/>
          <w:lang w:val="sr-Cyrl-CS"/>
        </w:rPr>
        <w:t>књижевности, естетике</w:t>
      </w:r>
      <w:r w:rsidR="00437663">
        <w:rPr>
          <w:rFonts w:ascii="Cambria" w:hAnsi="Cambria"/>
          <w:sz w:val="24"/>
          <w:szCs w:val="24"/>
          <w:lang w:val="sr-Cyrl-CS"/>
        </w:rPr>
        <w:t>, теоријске поетике, музикологије и друго</w:t>
      </w:r>
      <w:r w:rsidRPr="00174627">
        <w:rPr>
          <w:rFonts w:ascii="Cambria" w:hAnsi="Cambria"/>
          <w:sz w:val="24"/>
          <w:szCs w:val="24"/>
          <w:lang w:val="sr-Cyrl-CS"/>
        </w:rPr>
        <w:t>.</w:t>
      </w:r>
    </w:p>
    <w:p w:rsidR="00AB3A27" w:rsidRPr="00734063" w:rsidRDefault="00AB3A27" w:rsidP="00CC15FF">
      <w:pPr>
        <w:spacing w:line="276" w:lineRule="auto"/>
        <w:jc w:val="both"/>
        <w:rPr>
          <w:rFonts w:asciiTheme="majorHAnsi" w:hAnsiTheme="majorHAnsi"/>
        </w:rPr>
      </w:pPr>
    </w:p>
    <w:p w:rsidR="00715F55" w:rsidRPr="00734063" w:rsidRDefault="00715F55" w:rsidP="00B0183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smallCaps/>
        </w:rPr>
      </w:pPr>
    </w:p>
    <w:p w:rsidR="00715F55" w:rsidRPr="00734063" w:rsidRDefault="00715F55" w:rsidP="009033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b/>
          <w:bCs/>
          <w:smallCaps/>
        </w:rPr>
      </w:pPr>
      <w:r w:rsidRPr="00734063">
        <w:rPr>
          <w:rFonts w:asciiTheme="majorHAnsi" w:hAnsiTheme="majorHAnsi" w:cs="Times New Roman"/>
          <w:b/>
          <w:bCs/>
          <w:smallCaps/>
          <w:lang w:val="sr-Latn-CS"/>
        </w:rPr>
        <w:t xml:space="preserve">оцена и критички осврт на теоријски рад о </w:t>
      </w:r>
      <w:r w:rsidR="00A23A45" w:rsidRPr="00734063">
        <w:rPr>
          <w:rFonts w:asciiTheme="majorHAnsi" w:hAnsiTheme="majorHAnsi" w:cs="Times New Roman"/>
          <w:b/>
          <w:bCs/>
          <w:smallCaps/>
        </w:rPr>
        <w:t>композицији ...of Uruk-the-Sheepfold</w:t>
      </w:r>
    </w:p>
    <w:p w:rsidR="00437663" w:rsidRDefault="00437663" w:rsidP="009033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bCs/>
          <w:lang w:eastAsia="en-US"/>
        </w:rPr>
      </w:pPr>
    </w:p>
    <w:p w:rsidR="008B3B9D" w:rsidRDefault="00715F55" w:rsidP="007E6A5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ajorHAnsi" w:hAnsiTheme="majorHAnsi" w:cs="Times New Roman"/>
          <w:bCs/>
          <w:lang w:eastAsia="en-US"/>
        </w:rPr>
      </w:pPr>
      <w:proofErr w:type="gramStart"/>
      <w:r w:rsidRPr="00AD38A8">
        <w:rPr>
          <w:rFonts w:asciiTheme="majorHAnsi" w:hAnsiTheme="majorHAnsi" w:cs="Times New Roman"/>
          <w:bCs/>
          <w:lang w:eastAsia="en-US"/>
        </w:rPr>
        <w:t xml:space="preserve">Теоријски рад докторског уметничког пројекта </w:t>
      </w:r>
      <w:r w:rsidR="00E842AF" w:rsidRPr="00AD38A8">
        <w:rPr>
          <w:rFonts w:asciiTheme="majorHAnsi" w:hAnsiTheme="majorHAnsi" w:cs="Times New Roman"/>
          <w:bCs/>
          <w:lang w:eastAsia="en-US"/>
        </w:rPr>
        <w:t>Николе Ветнића је прегледн</w:t>
      </w:r>
      <w:r w:rsidR="00AD38A8" w:rsidRPr="00AD38A8">
        <w:rPr>
          <w:rFonts w:asciiTheme="majorHAnsi" w:hAnsiTheme="majorHAnsi" w:cs="Times New Roman"/>
          <w:bCs/>
          <w:lang w:eastAsia="en-US"/>
        </w:rPr>
        <w:t>а</w:t>
      </w:r>
      <w:r w:rsidR="00E842AF" w:rsidRPr="00AD38A8">
        <w:rPr>
          <w:rFonts w:asciiTheme="majorHAnsi" w:hAnsiTheme="majorHAnsi" w:cs="Times New Roman"/>
          <w:bCs/>
          <w:lang w:eastAsia="en-US"/>
        </w:rPr>
        <w:t xml:space="preserve">, </w:t>
      </w:r>
      <w:r w:rsidR="00AD38A8" w:rsidRPr="00AD38A8">
        <w:rPr>
          <w:rFonts w:asciiTheme="majorHAnsi" w:hAnsiTheme="majorHAnsi" w:cs="Times New Roman"/>
          <w:bCs/>
          <w:lang w:eastAsia="en-US"/>
        </w:rPr>
        <w:t xml:space="preserve">обухватна и </w:t>
      </w:r>
      <w:r w:rsidR="00E842AF" w:rsidRPr="00AD38A8">
        <w:rPr>
          <w:rFonts w:asciiTheme="majorHAnsi" w:hAnsiTheme="majorHAnsi" w:cs="Times New Roman"/>
          <w:bCs/>
          <w:lang w:eastAsia="en-US"/>
        </w:rPr>
        <w:t xml:space="preserve">добро </w:t>
      </w:r>
      <w:r w:rsidRPr="00AD38A8">
        <w:rPr>
          <w:rFonts w:asciiTheme="majorHAnsi" w:hAnsiTheme="majorHAnsi" w:cs="Times New Roman"/>
          <w:bCs/>
          <w:lang w:eastAsia="en-US"/>
        </w:rPr>
        <w:t>аргументован</w:t>
      </w:r>
      <w:r w:rsidR="00AD38A8" w:rsidRPr="00AD38A8">
        <w:rPr>
          <w:rFonts w:asciiTheme="majorHAnsi" w:hAnsiTheme="majorHAnsi" w:cs="Times New Roman"/>
          <w:bCs/>
          <w:lang w:eastAsia="en-US"/>
        </w:rPr>
        <w:t xml:space="preserve">а студија </w:t>
      </w:r>
      <w:r w:rsidR="00AD38A8" w:rsidRPr="00AD38A8">
        <w:rPr>
          <w:rStyle w:val="WW-DefaultParagraphFont"/>
          <w:rFonts w:ascii="Cambria" w:hAnsi="Cambria"/>
        </w:rPr>
        <w:t>са јасно структурисаним одсецима-поглављима.</w:t>
      </w:r>
      <w:proofErr w:type="gramEnd"/>
      <w:r w:rsidR="00AD38A8">
        <w:rPr>
          <w:rStyle w:val="WW-DefaultParagraphFont"/>
          <w:rFonts w:ascii="Cambria" w:hAnsi="Cambria"/>
        </w:rPr>
        <w:t xml:space="preserve"> </w:t>
      </w:r>
      <w:proofErr w:type="gramStart"/>
      <w:r w:rsidR="00AD38A8">
        <w:rPr>
          <w:rStyle w:val="WW-DefaultParagraphFont"/>
          <w:rFonts w:ascii="Cambria" w:hAnsi="Cambria"/>
        </w:rPr>
        <w:t xml:space="preserve">Она </w:t>
      </w:r>
      <w:r w:rsidRPr="00734063">
        <w:rPr>
          <w:rFonts w:asciiTheme="majorHAnsi" w:hAnsiTheme="majorHAnsi" w:cs="Times New Roman"/>
          <w:bCs/>
          <w:lang w:eastAsia="en-US"/>
        </w:rPr>
        <w:t xml:space="preserve">представља објашњење </w:t>
      </w:r>
      <w:r w:rsidR="00E842AF">
        <w:rPr>
          <w:rFonts w:asciiTheme="majorHAnsi" w:hAnsiTheme="majorHAnsi" w:cs="Times New Roman"/>
          <w:bCs/>
          <w:lang w:eastAsia="en-US"/>
        </w:rPr>
        <w:t>ауторових</w:t>
      </w:r>
      <w:r w:rsidRPr="00734063">
        <w:rPr>
          <w:rFonts w:asciiTheme="majorHAnsi" w:hAnsiTheme="majorHAnsi" w:cs="Times New Roman"/>
          <w:bCs/>
          <w:lang w:eastAsia="en-US"/>
        </w:rPr>
        <w:t xml:space="preserve"> уметничких мотива за истраживање у области </w:t>
      </w:r>
      <w:r w:rsidR="00AD38A8">
        <w:rPr>
          <w:rFonts w:asciiTheme="majorHAnsi" w:hAnsiTheme="majorHAnsi" w:cs="Times New Roman"/>
          <w:bCs/>
          <w:lang w:eastAsia="en-US"/>
        </w:rPr>
        <w:t xml:space="preserve">савремено конципираног ораторијума </w:t>
      </w:r>
      <w:r w:rsidR="008B3B9D">
        <w:rPr>
          <w:rFonts w:asciiTheme="majorHAnsi" w:hAnsiTheme="majorHAnsi" w:cs="Times New Roman"/>
          <w:bCs/>
          <w:lang w:eastAsia="en-US"/>
        </w:rPr>
        <w:t xml:space="preserve">и </w:t>
      </w:r>
      <w:r w:rsidR="008D01CA">
        <w:rPr>
          <w:rFonts w:asciiTheme="majorHAnsi" w:hAnsiTheme="majorHAnsi" w:cs="Times New Roman"/>
          <w:bCs/>
          <w:lang w:eastAsia="en-US"/>
        </w:rPr>
        <w:t xml:space="preserve">систематичан </w:t>
      </w:r>
      <w:r w:rsidR="008B3B9D">
        <w:rPr>
          <w:rFonts w:asciiTheme="majorHAnsi" w:hAnsiTheme="majorHAnsi" w:cs="Times New Roman"/>
          <w:bCs/>
          <w:lang w:eastAsia="en-US"/>
        </w:rPr>
        <w:t xml:space="preserve">аналитички преглед обухваћених </w:t>
      </w:r>
      <w:r w:rsidR="008D01CA">
        <w:rPr>
          <w:rFonts w:asciiTheme="majorHAnsi" w:hAnsiTheme="majorHAnsi" w:cs="Times New Roman"/>
          <w:bCs/>
          <w:lang w:eastAsia="en-US"/>
        </w:rPr>
        <w:t xml:space="preserve">композиционих поступака и </w:t>
      </w:r>
      <w:r w:rsidR="008B3B9D">
        <w:rPr>
          <w:rFonts w:asciiTheme="majorHAnsi" w:hAnsiTheme="majorHAnsi" w:cs="Times New Roman"/>
          <w:bCs/>
          <w:lang w:eastAsia="en-US"/>
        </w:rPr>
        <w:t>интервенција</w:t>
      </w:r>
      <w:r w:rsidR="008D01CA">
        <w:rPr>
          <w:rFonts w:asciiTheme="majorHAnsi" w:hAnsiTheme="majorHAnsi" w:cs="Times New Roman"/>
          <w:bCs/>
          <w:lang w:eastAsia="en-US"/>
        </w:rPr>
        <w:t>.</w:t>
      </w:r>
      <w:proofErr w:type="gramEnd"/>
      <w:r w:rsidR="008B3B9D">
        <w:rPr>
          <w:rFonts w:asciiTheme="majorHAnsi" w:hAnsiTheme="majorHAnsi" w:cs="Times New Roman"/>
          <w:bCs/>
          <w:lang w:eastAsia="en-US"/>
        </w:rPr>
        <w:t xml:space="preserve"> </w:t>
      </w:r>
    </w:p>
    <w:p w:rsidR="00691220" w:rsidRDefault="00691220" w:rsidP="009033DC">
      <w:pPr>
        <w:autoSpaceDE w:val="0"/>
        <w:spacing w:line="276" w:lineRule="auto"/>
        <w:jc w:val="both"/>
        <w:rPr>
          <w:rStyle w:val="WW-DefaultParagraphFont"/>
          <w:rFonts w:ascii="Cambria" w:hAnsi="Cambria" w:cs="Cambria"/>
        </w:rPr>
      </w:pPr>
    </w:p>
    <w:p w:rsidR="00F21246" w:rsidRPr="003359D9" w:rsidRDefault="00691220" w:rsidP="007E6A5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mbria" w:eastAsiaTheme="minorHAnsi" w:hAnsi="Cambria" w:cs="Cambria"/>
          <w:lang w:eastAsia="en-US"/>
        </w:rPr>
      </w:pPr>
      <w:proofErr w:type="gramStart"/>
      <w:r w:rsidRPr="003359D9">
        <w:rPr>
          <w:rStyle w:val="WW-DefaultParagraphFont"/>
          <w:rFonts w:ascii="Cambria" w:hAnsi="Cambria" w:cs="Cambria"/>
        </w:rPr>
        <w:t xml:space="preserve">Поред ауторове поетике и метода рада, студија на прегледан начин осветљава шири уметнички контекст у коме је дело </w:t>
      </w:r>
      <w:r w:rsidRPr="003359D9">
        <w:rPr>
          <w:rFonts w:asciiTheme="majorHAnsi" w:hAnsiTheme="majorHAnsi"/>
          <w:i/>
          <w:lang w:val="uz-Cyrl-UZ"/>
        </w:rPr>
        <w:t xml:space="preserve">…of Uruk-the-Sheepfold </w:t>
      </w:r>
      <w:r w:rsidRPr="003359D9">
        <w:rPr>
          <w:rFonts w:asciiTheme="majorHAnsi" w:hAnsiTheme="majorHAnsi"/>
          <w:lang w:val="uz-Cyrl-UZ"/>
        </w:rPr>
        <w:t xml:space="preserve">настало и као таква </w:t>
      </w:r>
      <w:r w:rsidR="00524FCC" w:rsidRPr="003359D9">
        <w:rPr>
          <w:rFonts w:asciiTheme="majorHAnsi" w:hAnsiTheme="majorHAnsi"/>
          <w:lang w:val="uz-Cyrl-UZ"/>
        </w:rPr>
        <w:t xml:space="preserve">предствља комплементарну и складну целину </w:t>
      </w:r>
      <w:r w:rsidR="00524FCC" w:rsidRPr="003359D9">
        <w:rPr>
          <w:rFonts w:ascii="Cambria" w:eastAsiaTheme="minorHAnsi" w:hAnsi="Cambria" w:cs="Cambria"/>
          <w:lang w:eastAsia="en-US"/>
        </w:rPr>
        <w:t>са</w:t>
      </w:r>
      <w:r w:rsidR="00F21246" w:rsidRPr="003359D9">
        <w:rPr>
          <w:rFonts w:ascii="Cambria" w:eastAsiaTheme="minorHAnsi" w:hAnsi="Cambria" w:cs="Cambria"/>
          <w:lang w:eastAsia="en-US"/>
        </w:rPr>
        <w:t xml:space="preserve"> </w:t>
      </w:r>
      <w:r w:rsidRPr="003359D9">
        <w:rPr>
          <w:rFonts w:ascii="Cambria" w:eastAsiaTheme="minorHAnsi" w:hAnsi="Cambria" w:cs="Cambria"/>
          <w:lang w:eastAsia="en-US"/>
        </w:rPr>
        <w:t>уметничк</w:t>
      </w:r>
      <w:r w:rsidR="00524FCC" w:rsidRPr="003359D9">
        <w:rPr>
          <w:rFonts w:ascii="Cambria" w:eastAsiaTheme="minorHAnsi" w:hAnsi="Cambria" w:cs="Cambria"/>
          <w:lang w:eastAsia="en-US"/>
        </w:rPr>
        <w:t>и</w:t>
      </w:r>
      <w:r w:rsidRPr="003359D9">
        <w:rPr>
          <w:rFonts w:ascii="Cambria" w:eastAsiaTheme="minorHAnsi" w:hAnsi="Cambria" w:cs="Cambria"/>
          <w:lang w:eastAsia="en-US"/>
        </w:rPr>
        <w:t>м д</w:t>
      </w:r>
      <w:r w:rsidR="00F21246" w:rsidRPr="003359D9">
        <w:rPr>
          <w:rFonts w:ascii="Cambria" w:eastAsiaTheme="minorHAnsi" w:hAnsi="Cambria" w:cs="Cambria"/>
          <w:lang w:eastAsia="en-US"/>
        </w:rPr>
        <w:t>е</w:t>
      </w:r>
      <w:r w:rsidRPr="003359D9">
        <w:rPr>
          <w:rFonts w:ascii="Cambria" w:eastAsiaTheme="minorHAnsi" w:hAnsi="Cambria" w:cs="Cambria"/>
          <w:lang w:eastAsia="en-US"/>
        </w:rPr>
        <w:t>л</w:t>
      </w:r>
      <w:r w:rsidR="00524FCC" w:rsidRPr="003359D9">
        <w:rPr>
          <w:rFonts w:ascii="Cambria" w:eastAsiaTheme="minorHAnsi" w:hAnsi="Cambria" w:cs="Cambria"/>
          <w:lang w:eastAsia="en-US"/>
        </w:rPr>
        <w:t>ом</w:t>
      </w:r>
      <w:r w:rsidR="00F21246" w:rsidRPr="003359D9">
        <w:rPr>
          <w:rFonts w:ascii="Cambria" w:eastAsiaTheme="minorHAnsi" w:hAnsi="Cambria" w:cs="Cambria"/>
          <w:lang w:eastAsia="en-US"/>
        </w:rPr>
        <w:t xml:space="preserve"> докторског</w:t>
      </w:r>
      <w:r w:rsidRPr="003359D9">
        <w:rPr>
          <w:rFonts w:ascii="Cambria" w:eastAsiaTheme="minorHAnsi" w:hAnsi="Cambria" w:cs="Cambria"/>
          <w:lang w:eastAsia="en-US"/>
        </w:rPr>
        <w:t xml:space="preserve"> пројекта </w:t>
      </w:r>
      <w:r w:rsidR="00F21246" w:rsidRPr="003359D9">
        <w:rPr>
          <w:rFonts w:ascii="Cambria" w:eastAsiaTheme="minorHAnsi" w:hAnsi="Cambria" w:cs="Cambria"/>
          <w:lang w:eastAsia="en-US"/>
        </w:rPr>
        <w:t>Николе Ветнића.</w:t>
      </w:r>
      <w:proofErr w:type="gramEnd"/>
    </w:p>
    <w:p w:rsidR="00715F55" w:rsidRPr="003359D9" w:rsidRDefault="00715F55" w:rsidP="00B0183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lang w:eastAsia="en-US"/>
        </w:rPr>
      </w:pPr>
    </w:p>
    <w:p w:rsidR="00715F55" w:rsidRPr="003359D9" w:rsidRDefault="00715F55" w:rsidP="003359D9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lang w:eastAsia="en-US"/>
        </w:rPr>
      </w:pPr>
    </w:p>
    <w:p w:rsidR="00715F55" w:rsidRPr="003359D9" w:rsidRDefault="00715F55" w:rsidP="00B0183D">
      <w:pPr>
        <w:pStyle w:val="BodyText"/>
        <w:spacing w:after="0"/>
        <w:rPr>
          <w:rFonts w:asciiTheme="majorHAnsi" w:hAnsiTheme="majorHAnsi" w:cs="Times New Roman"/>
          <w:b/>
          <w:bCs/>
          <w:iCs/>
          <w:smallCaps/>
          <w:lang w:val="sr-Latn-CS"/>
        </w:rPr>
      </w:pPr>
      <w:r w:rsidRPr="003359D9">
        <w:rPr>
          <w:rFonts w:asciiTheme="majorHAnsi" w:hAnsiTheme="majorHAnsi" w:cs="Times New Roman"/>
          <w:b/>
          <w:bCs/>
          <w:iCs/>
          <w:smallCaps/>
          <w:lang w:val="sr-Latn-CS"/>
        </w:rPr>
        <w:t>Закључак</w:t>
      </w:r>
      <w:bookmarkStart w:id="2" w:name="_GoBack"/>
      <w:bookmarkEnd w:id="2"/>
    </w:p>
    <w:p w:rsidR="00715F55" w:rsidRPr="00B9413C" w:rsidRDefault="00715F55" w:rsidP="00B0183D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0B5BB6" w:rsidRPr="00B9413C" w:rsidRDefault="00715F55" w:rsidP="007E6A5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ajorHAnsi" w:hAnsiTheme="majorHAnsi"/>
          <w:lang w:val="ru-RU"/>
        </w:rPr>
      </w:pPr>
      <w:r w:rsidRPr="00B9413C">
        <w:rPr>
          <w:rFonts w:asciiTheme="majorHAnsi" w:hAnsiTheme="majorHAnsi" w:cs="Times New Roman"/>
          <w:lang w:val="sr-Latn-CS"/>
        </w:rPr>
        <w:t>Докторски уметнички пројек</w:t>
      </w:r>
      <w:r w:rsidRPr="00B9413C">
        <w:rPr>
          <w:rFonts w:asciiTheme="majorHAnsi" w:hAnsiTheme="majorHAnsi" w:cs="Times New Roman"/>
        </w:rPr>
        <w:t>а</w:t>
      </w:r>
      <w:r w:rsidRPr="00B9413C">
        <w:rPr>
          <w:rFonts w:asciiTheme="majorHAnsi" w:hAnsiTheme="majorHAnsi" w:cs="Times New Roman"/>
          <w:lang w:val="sr-Latn-CS"/>
        </w:rPr>
        <w:t xml:space="preserve">т </w:t>
      </w:r>
      <w:r w:rsidR="00BD5BF9" w:rsidRPr="00B9413C">
        <w:rPr>
          <w:rFonts w:asciiTheme="majorHAnsi" w:hAnsiTheme="majorHAnsi" w:cs="Times New Roman"/>
          <w:bCs/>
          <w:lang w:eastAsia="en-US"/>
        </w:rPr>
        <w:t xml:space="preserve">Николе Ветнића </w:t>
      </w:r>
      <w:r w:rsidR="00BD5BF9" w:rsidRPr="00B9413C">
        <w:rPr>
          <w:rFonts w:asciiTheme="majorHAnsi" w:hAnsiTheme="majorHAnsi"/>
          <w:i/>
          <w:lang w:val="uz-Cyrl-UZ"/>
        </w:rPr>
        <w:t>…of Uruk-the-Sheepfold</w:t>
      </w:r>
      <w:r w:rsidRPr="00B9413C">
        <w:rPr>
          <w:rFonts w:asciiTheme="majorHAnsi" w:hAnsiTheme="majorHAnsi" w:cs="Times New Roman"/>
          <w:lang w:val="sr-Latn-CS"/>
        </w:rPr>
        <w:t xml:space="preserve"> </w:t>
      </w:r>
      <w:r w:rsidR="003359D9">
        <w:rPr>
          <w:rFonts w:asciiTheme="majorHAnsi" w:hAnsiTheme="majorHAnsi"/>
        </w:rPr>
        <w:t>наста</w:t>
      </w:r>
      <w:r w:rsidR="00C04ECF" w:rsidRPr="00B9413C">
        <w:rPr>
          <w:rFonts w:asciiTheme="majorHAnsi" w:hAnsiTheme="majorHAnsi"/>
        </w:rPr>
        <w:t xml:space="preserve">о је  на основу </w:t>
      </w:r>
      <w:r w:rsidR="00CD40B6" w:rsidRPr="00B9413C">
        <w:rPr>
          <w:rFonts w:asciiTheme="majorHAnsi" w:hAnsiTheme="majorHAnsi"/>
        </w:rPr>
        <w:t xml:space="preserve">јасне концепције, </w:t>
      </w:r>
      <w:r w:rsidR="003359D9" w:rsidRPr="00B9413C">
        <w:rPr>
          <w:rFonts w:asciiTheme="majorHAnsi" w:hAnsiTheme="majorHAnsi" w:cs="Times New Roman"/>
        </w:rPr>
        <w:t>минуциозно</w:t>
      </w:r>
      <w:r w:rsidR="003359D9">
        <w:rPr>
          <w:rFonts w:asciiTheme="majorHAnsi" w:hAnsiTheme="majorHAnsi" w:cs="Times New Roman"/>
        </w:rPr>
        <w:t>г</w:t>
      </w:r>
      <w:r w:rsidR="003359D9" w:rsidRPr="00B9413C">
        <w:rPr>
          <w:rFonts w:asciiTheme="majorHAnsi" w:hAnsiTheme="majorHAnsi" w:cs="Times New Roman"/>
        </w:rPr>
        <w:t xml:space="preserve"> </w:t>
      </w:r>
      <w:r w:rsidR="00CD40B6" w:rsidRPr="00B9413C">
        <w:rPr>
          <w:rFonts w:asciiTheme="majorHAnsi" w:hAnsiTheme="majorHAnsi"/>
        </w:rPr>
        <w:t>и</w:t>
      </w:r>
      <w:r w:rsidR="00C04ECF" w:rsidRPr="00B9413C">
        <w:rPr>
          <w:rFonts w:asciiTheme="majorHAnsi" w:hAnsiTheme="majorHAnsi"/>
        </w:rPr>
        <w:t xml:space="preserve"> пажљивог рада на реализацији партитуре</w:t>
      </w:r>
      <w:r w:rsidR="004964DA" w:rsidRPr="00B9413C">
        <w:rPr>
          <w:rFonts w:asciiTheme="majorHAnsi" w:hAnsiTheme="majorHAnsi"/>
        </w:rPr>
        <w:t xml:space="preserve">. </w:t>
      </w:r>
      <w:proofErr w:type="gramStart"/>
      <w:r w:rsidR="000B5BB6" w:rsidRPr="00B9413C">
        <w:rPr>
          <w:rFonts w:asciiTheme="majorHAnsi" w:hAnsiTheme="majorHAnsi"/>
        </w:rPr>
        <w:t>Ветнићева композиција</w:t>
      </w:r>
      <w:r w:rsidR="00CD40B6" w:rsidRPr="00B9413C">
        <w:rPr>
          <w:rFonts w:asciiTheme="majorHAnsi" w:hAnsiTheme="majorHAnsi"/>
        </w:rPr>
        <w:t xml:space="preserve"> </w:t>
      </w:r>
      <w:r w:rsidR="00062F18" w:rsidRPr="00B9413C">
        <w:rPr>
          <w:rFonts w:asciiTheme="majorHAnsi" w:hAnsiTheme="majorHAnsi" w:cs="Times New Roman"/>
        </w:rPr>
        <w:t xml:space="preserve">открива </w:t>
      </w:r>
      <w:r w:rsidR="00C04ECF" w:rsidRPr="00B9413C">
        <w:rPr>
          <w:rFonts w:asciiTheme="majorHAnsi" w:hAnsiTheme="majorHAnsi" w:cs="Times New Roman"/>
        </w:rPr>
        <w:t xml:space="preserve">уметнички радозналог ствараоца који </w:t>
      </w:r>
      <w:r w:rsidR="003359D9">
        <w:rPr>
          <w:rFonts w:asciiTheme="majorHAnsi" w:hAnsiTheme="majorHAnsi" w:cs="Times New Roman"/>
        </w:rPr>
        <w:t>студиозно</w:t>
      </w:r>
      <w:r w:rsidR="00C04ECF" w:rsidRPr="00B9413C">
        <w:rPr>
          <w:rFonts w:asciiTheme="majorHAnsi" w:hAnsiTheme="majorHAnsi" w:cs="Times New Roman"/>
        </w:rPr>
        <w:t xml:space="preserve"> приступа истраживању с</w:t>
      </w:r>
      <w:r w:rsidR="00902B73" w:rsidRPr="00B9413C">
        <w:rPr>
          <w:rFonts w:asciiTheme="majorHAnsi" w:hAnsiTheme="majorHAnsi" w:cs="Times New Roman"/>
        </w:rPr>
        <w:t xml:space="preserve">авременог концепта ораторијума и сагледавању </w:t>
      </w:r>
      <w:r w:rsidR="00902B73" w:rsidRPr="00B9413C">
        <w:rPr>
          <w:rFonts w:asciiTheme="majorHAnsi" w:hAnsiTheme="majorHAnsi"/>
          <w:lang w:val="ru-RU"/>
        </w:rPr>
        <w:t>могућих облика</w:t>
      </w:r>
      <w:r w:rsidR="00C04ECF" w:rsidRPr="00B9413C">
        <w:rPr>
          <w:rFonts w:asciiTheme="majorHAnsi" w:hAnsiTheme="majorHAnsi"/>
          <w:lang w:val="ru-RU"/>
        </w:rPr>
        <w:t xml:space="preserve"> интеграције говорног и певаног у музичком окружењу.</w:t>
      </w:r>
      <w:proofErr w:type="gramEnd"/>
      <w:r w:rsidR="00C04ECF" w:rsidRPr="00B9413C">
        <w:rPr>
          <w:rFonts w:asciiTheme="majorHAnsi" w:hAnsiTheme="majorHAnsi"/>
          <w:lang w:val="ru-RU"/>
        </w:rPr>
        <w:t xml:space="preserve"> </w:t>
      </w:r>
    </w:p>
    <w:p w:rsidR="000B5BB6" w:rsidRPr="00B9413C" w:rsidRDefault="000B5BB6" w:rsidP="000B5BB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ru-RU"/>
        </w:rPr>
      </w:pPr>
    </w:p>
    <w:p w:rsidR="000B5BB6" w:rsidRPr="00B9413C" w:rsidRDefault="000B5BB6" w:rsidP="007E6A5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ajorHAnsi" w:hAnsiTheme="majorHAnsi"/>
        </w:rPr>
      </w:pPr>
      <w:proofErr w:type="gramStart"/>
      <w:r w:rsidRPr="00B9413C">
        <w:rPr>
          <w:rFonts w:asciiTheme="majorHAnsi" w:hAnsiTheme="majorHAnsi" w:cs="Times New Roman"/>
        </w:rPr>
        <w:t xml:space="preserve">Теоријска студија о делу </w:t>
      </w:r>
      <w:r w:rsidRPr="00B9413C">
        <w:rPr>
          <w:rFonts w:asciiTheme="majorHAnsi" w:hAnsiTheme="majorHAnsi"/>
          <w:i/>
          <w:lang w:val="ru-RU"/>
        </w:rPr>
        <w:t>…</w:t>
      </w:r>
      <w:r w:rsidRPr="00B9413C">
        <w:rPr>
          <w:rFonts w:asciiTheme="majorHAnsi" w:hAnsiTheme="majorHAnsi"/>
          <w:i/>
        </w:rPr>
        <w:t>of</w:t>
      </w:r>
      <w:r w:rsidRPr="00B9413C">
        <w:rPr>
          <w:rFonts w:asciiTheme="majorHAnsi" w:hAnsiTheme="majorHAnsi"/>
          <w:i/>
          <w:lang w:val="ru-RU"/>
        </w:rPr>
        <w:t xml:space="preserve"> </w:t>
      </w:r>
      <w:r w:rsidRPr="00B9413C">
        <w:rPr>
          <w:rFonts w:asciiTheme="majorHAnsi" w:hAnsiTheme="majorHAnsi"/>
          <w:i/>
        </w:rPr>
        <w:t>Uruk</w:t>
      </w:r>
      <w:r w:rsidRPr="00B9413C">
        <w:rPr>
          <w:rFonts w:asciiTheme="majorHAnsi" w:hAnsiTheme="majorHAnsi"/>
          <w:i/>
          <w:lang w:val="ru-RU"/>
        </w:rPr>
        <w:t>-</w:t>
      </w:r>
      <w:r w:rsidRPr="00B9413C">
        <w:rPr>
          <w:rFonts w:asciiTheme="majorHAnsi" w:hAnsiTheme="majorHAnsi"/>
          <w:i/>
        </w:rPr>
        <w:t>the</w:t>
      </w:r>
      <w:r w:rsidRPr="00B9413C">
        <w:rPr>
          <w:rFonts w:asciiTheme="majorHAnsi" w:hAnsiTheme="majorHAnsi"/>
          <w:i/>
          <w:lang w:val="ru-RU"/>
        </w:rPr>
        <w:t>-</w:t>
      </w:r>
      <w:r w:rsidRPr="00B9413C">
        <w:rPr>
          <w:rFonts w:asciiTheme="majorHAnsi" w:hAnsiTheme="majorHAnsi"/>
          <w:i/>
        </w:rPr>
        <w:t>Sheepfold</w:t>
      </w:r>
      <w:r w:rsidRPr="00B9413C">
        <w:rPr>
          <w:rFonts w:asciiTheme="majorHAnsi" w:hAnsiTheme="majorHAnsi"/>
        </w:rPr>
        <w:t xml:space="preserve"> </w:t>
      </w:r>
      <w:r w:rsidRPr="00B9413C">
        <w:rPr>
          <w:rFonts w:asciiTheme="majorHAnsi" w:hAnsiTheme="majorHAnsi" w:cs="Times New Roman"/>
        </w:rPr>
        <w:t>доказује способност аутора да на прегледан и сврсисходан начин аргументује свој</w:t>
      </w:r>
      <w:r w:rsidR="00902B73" w:rsidRPr="00B9413C">
        <w:rPr>
          <w:rFonts w:asciiTheme="majorHAnsi" w:hAnsiTheme="majorHAnsi" w:cs="Times New Roman"/>
        </w:rPr>
        <w:t>а поетичка становишта,</w:t>
      </w:r>
      <w:r w:rsidRPr="00B9413C">
        <w:rPr>
          <w:rFonts w:asciiTheme="majorHAnsi" w:hAnsiTheme="majorHAnsi" w:cs="Times New Roman"/>
        </w:rPr>
        <w:t xml:space="preserve"> </w:t>
      </w:r>
      <w:r w:rsidR="00902B73" w:rsidRPr="00B9413C">
        <w:rPr>
          <w:rFonts w:asciiTheme="majorHAnsi" w:hAnsiTheme="majorHAnsi" w:cs="Times New Roman"/>
        </w:rPr>
        <w:t>концепт</w:t>
      </w:r>
      <w:r w:rsidRPr="00B9413C">
        <w:rPr>
          <w:rFonts w:asciiTheme="majorHAnsi" w:hAnsiTheme="majorHAnsi" w:cs="Times New Roman"/>
        </w:rPr>
        <w:t xml:space="preserve"> и метод рада,</w:t>
      </w:r>
      <w:r w:rsidR="00902B73" w:rsidRPr="00B9413C">
        <w:rPr>
          <w:rFonts w:asciiTheme="majorHAnsi" w:hAnsiTheme="majorHAnsi" w:cs="Times New Roman"/>
        </w:rPr>
        <w:t xml:space="preserve"> као и да </w:t>
      </w:r>
      <w:r w:rsidR="00902B73" w:rsidRPr="00B9413C">
        <w:rPr>
          <w:rStyle w:val="WW-DefaultParagraphFont"/>
          <w:rFonts w:ascii="Cambria" w:hAnsi="Cambria" w:cs="Cambria"/>
        </w:rPr>
        <w:t>постави своје дело у шири уметнички контекст.</w:t>
      </w:r>
      <w:proofErr w:type="gramEnd"/>
      <w:r w:rsidR="00902B73" w:rsidRPr="00B9413C">
        <w:rPr>
          <w:rStyle w:val="WW-DefaultParagraphFont"/>
          <w:rFonts w:ascii="Cambria" w:hAnsi="Cambria" w:cs="Cambria"/>
        </w:rPr>
        <w:t xml:space="preserve"> </w:t>
      </w:r>
      <w:proofErr w:type="gramStart"/>
      <w:r w:rsidR="00902B73" w:rsidRPr="00B9413C">
        <w:rPr>
          <w:rStyle w:val="WW-DefaultParagraphFont"/>
          <w:rFonts w:ascii="Cambria" w:hAnsi="Cambria" w:cs="Cambria"/>
        </w:rPr>
        <w:t xml:space="preserve">Као таква, ова студија недвосмислено </w:t>
      </w:r>
      <w:r w:rsidR="00902B73" w:rsidRPr="00B9413C">
        <w:rPr>
          <w:rFonts w:asciiTheme="majorHAnsi" w:hAnsiTheme="majorHAnsi"/>
          <w:lang w:val="uz-Cyrl-UZ"/>
        </w:rPr>
        <w:t xml:space="preserve">предствља комплементарну и складну целину </w:t>
      </w:r>
      <w:r w:rsidR="00902B73" w:rsidRPr="00B9413C">
        <w:rPr>
          <w:rFonts w:ascii="Cambria" w:eastAsiaTheme="minorHAnsi" w:hAnsi="Cambria" w:cs="Cambria"/>
          <w:lang w:eastAsia="en-US"/>
        </w:rPr>
        <w:t>са уметничким делом докторског пројекта.</w:t>
      </w:r>
      <w:proofErr w:type="gramEnd"/>
    </w:p>
    <w:p w:rsidR="000B5BB6" w:rsidRPr="00B9413C" w:rsidRDefault="000B5BB6" w:rsidP="000B5BB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ru-RU"/>
        </w:rPr>
      </w:pPr>
    </w:p>
    <w:p w:rsidR="00CD40B6" w:rsidRPr="00B9413C" w:rsidRDefault="000B5BB6" w:rsidP="007E6A5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ajorHAnsi" w:hAnsiTheme="majorHAnsi"/>
          <w:lang w:val="ru-RU"/>
        </w:rPr>
      </w:pPr>
      <w:r w:rsidRPr="00B9413C">
        <w:rPr>
          <w:rFonts w:asciiTheme="majorHAnsi" w:hAnsiTheme="majorHAnsi"/>
          <w:lang w:val="ru-RU"/>
        </w:rPr>
        <w:t xml:space="preserve">Доказавши </w:t>
      </w:r>
      <w:r w:rsidRPr="00B9413C">
        <w:rPr>
          <w:rFonts w:asciiTheme="majorHAnsi" w:hAnsiTheme="majorHAnsi"/>
        </w:rPr>
        <w:t>своју композиционо-техничко вештину</w:t>
      </w:r>
      <w:r w:rsidR="00902B73" w:rsidRPr="00B9413C">
        <w:rPr>
          <w:rFonts w:asciiTheme="majorHAnsi" w:hAnsiTheme="majorHAnsi"/>
        </w:rPr>
        <w:t>, умешност теоријског промишљања</w:t>
      </w:r>
      <w:r w:rsidRPr="00B9413C">
        <w:rPr>
          <w:rFonts w:asciiTheme="majorHAnsi" w:hAnsiTheme="majorHAnsi"/>
        </w:rPr>
        <w:t xml:space="preserve"> и стваралачку зрелост, кандидат својим докторским уметничким </w:t>
      </w:r>
      <w:r w:rsidRPr="00B9413C">
        <w:rPr>
          <w:rFonts w:asciiTheme="majorHAnsi" w:hAnsiTheme="majorHAnsi"/>
        </w:rPr>
        <w:lastRenderedPageBreak/>
        <w:t>пројектом д</w:t>
      </w:r>
      <w:r w:rsidRPr="00B9413C">
        <w:rPr>
          <w:rFonts w:asciiTheme="majorHAnsi" w:hAnsiTheme="majorHAnsi"/>
          <w:lang w:val="ru-RU"/>
        </w:rPr>
        <w:t xml:space="preserve">аје значајан допринос </w:t>
      </w:r>
      <w:r w:rsidR="0010718D">
        <w:rPr>
          <w:rFonts w:asciiTheme="majorHAnsi" w:hAnsiTheme="majorHAnsi"/>
          <w:lang w:val="ru-RU"/>
        </w:rPr>
        <w:t xml:space="preserve"> </w:t>
      </w:r>
      <w:r w:rsidRPr="00B9413C">
        <w:rPr>
          <w:rFonts w:asciiTheme="majorHAnsi" w:hAnsiTheme="majorHAnsi"/>
          <w:lang w:val="ru-RU"/>
        </w:rPr>
        <w:t>жанру ораторијума у српској савременој музици.</w:t>
      </w:r>
    </w:p>
    <w:p w:rsidR="00902B73" w:rsidRPr="00B9413C" w:rsidRDefault="00902B73" w:rsidP="003C6D1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</w:rPr>
      </w:pPr>
    </w:p>
    <w:p w:rsidR="00715F55" w:rsidRPr="00B9413C" w:rsidRDefault="00715F55" w:rsidP="007E6A50">
      <w:pPr>
        <w:spacing w:line="276" w:lineRule="auto"/>
        <w:ind w:firstLine="624"/>
        <w:jc w:val="both"/>
        <w:rPr>
          <w:rFonts w:asciiTheme="majorHAnsi" w:hAnsiTheme="majorHAnsi" w:cs="Times New Roman"/>
          <w:i/>
        </w:rPr>
      </w:pPr>
      <w:proofErr w:type="gramStart"/>
      <w:r w:rsidRPr="00B9413C">
        <w:rPr>
          <w:rFonts w:asciiTheme="majorHAnsi" w:hAnsiTheme="majorHAnsi" w:cs="Times New Roman"/>
        </w:rPr>
        <w:t xml:space="preserve">На основу критичког сагледавања и оцене резултата уметничког и теоријског дела уметничког пројекта </w:t>
      </w:r>
      <w:r w:rsidR="00C44779" w:rsidRPr="00B9413C">
        <w:rPr>
          <w:rFonts w:asciiTheme="majorHAnsi" w:hAnsiTheme="majorHAnsi" w:cs="Times New Roman"/>
          <w:i/>
          <w:lang w:val="uz-Cyrl-UZ"/>
        </w:rPr>
        <w:t>…of Uruk-the-Sheepfold</w:t>
      </w:r>
      <w:r w:rsidRPr="00B9413C">
        <w:rPr>
          <w:rFonts w:asciiTheme="majorHAnsi" w:hAnsiTheme="majorHAnsi" w:cs="Times New Roman"/>
        </w:rPr>
        <w:t>, Комисија констатује да он по свим својим одредницама и елементима испуњава критеријуме докторског уметничког пројекта.</w:t>
      </w:r>
      <w:proofErr w:type="gramEnd"/>
      <w:r w:rsidRPr="00B9413C">
        <w:rPr>
          <w:rFonts w:asciiTheme="majorHAnsi" w:hAnsiTheme="majorHAnsi" w:cs="Times New Roman"/>
        </w:rPr>
        <w:t xml:space="preserve"> </w:t>
      </w:r>
      <w:proofErr w:type="gramStart"/>
      <w:r w:rsidRPr="00B9413C">
        <w:rPr>
          <w:rFonts w:asciiTheme="majorHAnsi" w:hAnsiTheme="majorHAnsi" w:cs="Times New Roman"/>
        </w:rPr>
        <w:t xml:space="preserve">Стога Комисија предлаже Наставно-уметничко-научном већу Факултета музичке уметности и Сенату Универзитета уметности у Београду да овај Извештај прихвате и покрену процедуру за јавну одбрану докторског уметничког пројекта </w:t>
      </w:r>
      <w:r w:rsidR="00C44779" w:rsidRPr="00B9413C">
        <w:rPr>
          <w:rFonts w:asciiTheme="majorHAnsi" w:hAnsiTheme="majorHAnsi" w:cs="Times New Roman"/>
          <w:i/>
          <w:lang w:val="uz-Cyrl-UZ"/>
        </w:rPr>
        <w:t>…</w:t>
      </w:r>
      <w:r w:rsidR="00C44779" w:rsidRPr="007E6A50">
        <w:rPr>
          <w:rFonts w:asciiTheme="majorHAnsi" w:hAnsiTheme="majorHAnsi" w:cs="Times New Roman"/>
          <w:b/>
          <w:i/>
          <w:lang w:val="uz-Cyrl-UZ"/>
        </w:rPr>
        <w:t>of Uruk-the-Sheepfold</w:t>
      </w:r>
      <w:r w:rsidRPr="00B9413C">
        <w:rPr>
          <w:rFonts w:asciiTheme="majorHAnsi" w:hAnsiTheme="majorHAnsi" w:cs="Times New Roman"/>
        </w:rPr>
        <w:t xml:space="preserve">, </w:t>
      </w:r>
      <w:r w:rsidR="00C44779" w:rsidRPr="00B9413C">
        <w:rPr>
          <w:rFonts w:asciiTheme="majorHAnsi" w:hAnsiTheme="majorHAnsi"/>
          <w:i/>
          <w:lang w:val="ru-RU"/>
        </w:rPr>
        <w:t xml:space="preserve">композиција за камерни инструментални ансамбл, приповедача и сопран </w:t>
      </w:r>
      <w:r w:rsidRPr="00B9413C">
        <w:rPr>
          <w:rFonts w:asciiTheme="majorHAnsi" w:hAnsiTheme="majorHAnsi" w:cs="Times New Roman"/>
        </w:rPr>
        <w:t xml:space="preserve">кандидата </w:t>
      </w:r>
      <w:r w:rsidR="00C44779" w:rsidRPr="00B9413C">
        <w:rPr>
          <w:rFonts w:asciiTheme="majorHAnsi" w:hAnsiTheme="majorHAnsi" w:cs="Times New Roman"/>
        </w:rPr>
        <w:t>Николе Ветнића</w:t>
      </w:r>
      <w:r w:rsidRPr="00B9413C">
        <w:rPr>
          <w:rFonts w:asciiTheme="majorHAnsi" w:hAnsiTheme="majorHAnsi" w:cs="Times New Roman"/>
        </w:rPr>
        <w:t>.</w:t>
      </w:r>
      <w:proofErr w:type="gramEnd"/>
    </w:p>
    <w:p w:rsidR="00715F55" w:rsidRPr="00B9413C" w:rsidRDefault="00715F55" w:rsidP="003C6D10">
      <w:pPr>
        <w:spacing w:line="276" w:lineRule="auto"/>
        <w:ind w:firstLine="709"/>
        <w:jc w:val="both"/>
        <w:rPr>
          <w:rFonts w:asciiTheme="majorHAnsi" w:hAnsiTheme="majorHAnsi" w:cs="Times New Roman"/>
        </w:rPr>
      </w:pPr>
    </w:p>
    <w:p w:rsidR="00715F55" w:rsidRPr="00B9413C" w:rsidRDefault="00715F55" w:rsidP="003C6D10">
      <w:pPr>
        <w:spacing w:line="276" w:lineRule="auto"/>
        <w:ind w:firstLine="709"/>
        <w:jc w:val="both"/>
        <w:rPr>
          <w:rFonts w:asciiTheme="majorHAnsi" w:hAnsiTheme="majorHAnsi" w:cs="Times New Roman"/>
        </w:rPr>
      </w:pPr>
    </w:p>
    <w:p w:rsidR="00715F55" w:rsidRPr="00734063" w:rsidRDefault="00715F55" w:rsidP="003C6D10">
      <w:pPr>
        <w:spacing w:line="276" w:lineRule="auto"/>
        <w:ind w:firstLine="709"/>
        <w:jc w:val="both"/>
        <w:rPr>
          <w:rFonts w:asciiTheme="majorHAnsi" w:hAnsiTheme="majorHAnsi" w:cs="Times New Roman"/>
        </w:rPr>
      </w:pPr>
    </w:p>
    <w:p w:rsidR="00715F55" w:rsidRPr="00734063" w:rsidRDefault="00715F55" w:rsidP="00B0183D">
      <w:pPr>
        <w:pStyle w:val="Style2"/>
        <w:jc w:val="right"/>
        <w:rPr>
          <w:rFonts w:asciiTheme="majorHAnsi" w:hAnsiTheme="majorHAnsi"/>
        </w:rPr>
      </w:pPr>
      <w:r w:rsidRPr="00734063">
        <w:rPr>
          <w:rFonts w:asciiTheme="majorHAnsi" w:hAnsiTheme="majorHAnsi"/>
        </w:rPr>
        <w:t>Комисија у саставу:</w:t>
      </w:r>
    </w:p>
    <w:p w:rsidR="00715F55" w:rsidRPr="00734063" w:rsidRDefault="00715F55" w:rsidP="00B0183D">
      <w:pPr>
        <w:ind w:right="-291"/>
        <w:jc w:val="right"/>
        <w:rPr>
          <w:rFonts w:asciiTheme="majorHAnsi" w:hAnsiTheme="majorHAnsi" w:cs="Times New Roman"/>
        </w:rPr>
      </w:pPr>
    </w:p>
    <w:p w:rsidR="00715F55" w:rsidRPr="00734063" w:rsidRDefault="00715F55" w:rsidP="00B0183D">
      <w:pPr>
        <w:pStyle w:val="NoSpacing"/>
        <w:ind w:firstLine="1134"/>
        <w:jc w:val="right"/>
        <w:rPr>
          <w:rFonts w:asciiTheme="majorHAnsi" w:hAnsiTheme="majorHAnsi"/>
          <w:sz w:val="24"/>
          <w:szCs w:val="24"/>
        </w:rPr>
      </w:pPr>
    </w:p>
    <w:p w:rsidR="00715F55" w:rsidRPr="00734063" w:rsidRDefault="00715F55" w:rsidP="00B0183D">
      <w:pPr>
        <w:pStyle w:val="NoSpacing"/>
        <w:ind w:firstLine="1134"/>
        <w:jc w:val="right"/>
        <w:rPr>
          <w:rFonts w:asciiTheme="majorHAnsi" w:hAnsiTheme="majorHAnsi"/>
          <w:sz w:val="24"/>
          <w:szCs w:val="24"/>
        </w:rPr>
      </w:pPr>
    </w:p>
    <w:p w:rsidR="00715F55" w:rsidRPr="003C6D10" w:rsidRDefault="00715F55" w:rsidP="00B0183D">
      <w:pPr>
        <w:pStyle w:val="NoSpacing"/>
        <w:ind w:firstLine="1134"/>
        <w:jc w:val="right"/>
        <w:rPr>
          <w:rFonts w:asciiTheme="majorHAnsi" w:hAnsiTheme="majorHAnsi"/>
          <w:sz w:val="24"/>
          <w:szCs w:val="24"/>
        </w:rPr>
      </w:pPr>
      <w:r w:rsidRPr="003C6D10">
        <w:rPr>
          <w:rFonts w:asciiTheme="majorHAnsi" w:hAnsiTheme="majorHAnsi"/>
          <w:sz w:val="24"/>
          <w:szCs w:val="24"/>
        </w:rPr>
        <w:t>мр ЗОРАН ЕРИЋ, редовни професор ФМУ, ментор</w:t>
      </w:r>
    </w:p>
    <w:p w:rsidR="00C44779" w:rsidRDefault="00C44779" w:rsidP="00B0183D">
      <w:pPr>
        <w:pStyle w:val="NoSpacing"/>
        <w:ind w:firstLine="1134"/>
        <w:jc w:val="right"/>
        <w:rPr>
          <w:rFonts w:asciiTheme="majorHAnsi" w:hAnsiTheme="majorHAnsi"/>
          <w:sz w:val="24"/>
          <w:szCs w:val="24"/>
        </w:rPr>
      </w:pPr>
    </w:p>
    <w:p w:rsidR="003D70F8" w:rsidRPr="003D70F8" w:rsidRDefault="003D70F8" w:rsidP="00B0183D">
      <w:pPr>
        <w:pStyle w:val="NoSpacing"/>
        <w:ind w:firstLine="1134"/>
        <w:jc w:val="right"/>
        <w:rPr>
          <w:rFonts w:asciiTheme="majorHAnsi" w:hAnsiTheme="majorHAnsi"/>
          <w:sz w:val="24"/>
          <w:szCs w:val="24"/>
        </w:rPr>
      </w:pPr>
    </w:p>
    <w:p w:rsidR="00C44779" w:rsidRPr="003C6D10" w:rsidRDefault="003C6D10" w:rsidP="00B0183D">
      <w:pPr>
        <w:pStyle w:val="NoSpacing"/>
        <w:ind w:firstLine="1134"/>
        <w:jc w:val="right"/>
        <w:rPr>
          <w:rFonts w:asciiTheme="majorHAnsi" w:hAnsiTheme="majorHAnsi"/>
          <w:sz w:val="24"/>
          <w:szCs w:val="24"/>
        </w:rPr>
      </w:pPr>
      <w:r w:rsidRPr="003C6D10">
        <w:rPr>
          <w:rFonts w:asciiTheme="majorHAnsi" w:hAnsiTheme="majorHAnsi"/>
          <w:sz w:val="24"/>
          <w:szCs w:val="24"/>
        </w:rPr>
        <w:t>мр СРЂАН ХОФМАН, професор емеритус ФМУ</w:t>
      </w:r>
    </w:p>
    <w:p w:rsidR="003C6D10" w:rsidRDefault="003C6D10" w:rsidP="00B0183D">
      <w:pPr>
        <w:pStyle w:val="NoSpacing"/>
        <w:ind w:firstLine="1134"/>
        <w:jc w:val="right"/>
        <w:rPr>
          <w:rFonts w:asciiTheme="majorHAnsi" w:hAnsiTheme="majorHAnsi"/>
          <w:sz w:val="24"/>
          <w:szCs w:val="24"/>
        </w:rPr>
      </w:pPr>
    </w:p>
    <w:p w:rsidR="003D70F8" w:rsidRPr="003C6D10" w:rsidRDefault="003D70F8" w:rsidP="00B0183D">
      <w:pPr>
        <w:pStyle w:val="NoSpacing"/>
        <w:ind w:firstLine="1134"/>
        <w:jc w:val="right"/>
        <w:rPr>
          <w:rFonts w:asciiTheme="majorHAnsi" w:hAnsiTheme="majorHAnsi"/>
          <w:sz w:val="24"/>
          <w:szCs w:val="24"/>
        </w:rPr>
      </w:pPr>
    </w:p>
    <w:p w:rsidR="003C6D10" w:rsidRPr="003C6D10" w:rsidRDefault="003C6D10" w:rsidP="00B0183D">
      <w:pPr>
        <w:pStyle w:val="NoSpacing"/>
        <w:ind w:firstLine="1134"/>
        <w:jc w:val="right"/>
        <w:rPr>
          <w:rFonts w:asciiTheme="majorHAnsi" w:hAnsiTheme="majorHAnsi"/>
          <w:sz w:val="24"/>
          <w:szCs w:val="24"/>
        </w:rPr>
      </w:pPr>
      <w:r w:rsidRPr="003C6D10">
        <w:rPr>
          <w:rFonts w:asciiTheme="majorHAnsi" w:hAnsiTheme="majorHAnsi"/>
          <w:sz w:val="24"/>
          <w:szCs w:val="24"/>
        </w:rPr>
        <w:t>др ум. СВЕТЛАНА САВИЋ, ванр</w:t>
      </w:r>
      <w:r w:rsidR="003D70F8">
        <w:rPr>
          <w:rFonts w:asciiTheme="majorHAnsi" w:hAnsiTheme="majorHAnsi"/>
          <w:sz w:val="24"/>
          <w:szCs w:val="24"/>
        </w:rPr>
        <w:t>едни</w:t>
      </w:r>
      <w:r w:rsidRPr="003C6D10">
        <w:rPr>
          <w:rFonts w:asciiTheme="majorHAnsi" w:hAnsiTheme="majorHAnsi"/>
          <w:sz w:val="24"/>
          <w:szCs w:val="24"/>
        </w:rPr>
        <w:t xml:space="preserve"> проф</w:t>
      </w:r>
      <w:r w:rsidR="003D70F8">
        <w:rPr>
          <w:rFonts w:asciiTheme="majorHAnsi" w:hAnsiTheme="majorHAnsi"/>
          <w:sz w:val="24"/>
          <w:szCs w:val="24"/>
        </w:rPr>
        <w:t>есор</w:t>
      </w:r>
      <w:r w:rsidRPr="003C6D10">
        <w:rPr>
          <w:rFonts w:asciiTheme="majorHAnsi" w:hAnsiTheme="majorHAnsi"/>
          <w:sz w:val="24"/>
          <w:szCs w:val="24"/>
        </w:rPr>
        <w:t xml:space="preserve"> ФМУ</w:t>
      </w:r>
    </w:p>
    <w:p w:rsidR="003C6D10" w:rsidRDefault="003C6D10" w:rsidP="00B0183D">
      <w:pPr>
        <w:pStyle w:val="NoSpacing"/>
        <w:ind w:firstLine="1134"/>
        <w:jc w:val="right"/>
        <w:rPr>
          <w:rFonts w:asciiTheme="majorHAnsi" w:hAnsiTheme="majorHAnsi"/>
          <w:sz w:val="24"/>
          <w:szCs w:val="24"/>
        </w:rPr>
      </w:pPr>
    </w:p>
    <w:p w:rsidR="003D70F8" w:rsidRPr="003C6D10" w:rsidRDefault="003D70F8" w:rsidP="00B0183D">
      <w:pPr>
        <w:pStyle w:val="NoSpacing"/>
        <w:ind w:firstLine="1134"/>
        <w:jc w:val="right"/>
        <w:rPr>
          <w:rFonts w:asciiTheme="majorHAnsi" w:hAnsiTheme="majorHAnsi"/>
          <w:sz w:val="24"/>
          <w:szCs w:val="24"/>
        </w:rPr>
      </w:pPr>
    </w:p>
    <w:p w:rsidR="003C6D10" w:rsidRPr="003C6D10" w:rsidRDefault="003C6D10" w:rsidP="00B0183D">
      <w:pPr>
        <w:pStyle w:val="NoSpacing"/>
        <w:ind w:firstLine="1134"/>
        <w:jc w:val="right"/>
        <w:rPr>
          <w:rFonts w:asciiTheme="majorHAnsi" w:hAnsiTheme="majorHAnsi"/>
          <w:sz w:val="24"/>
          <w:szCs w:val="24"/>
        </w:rPr>
      </w:pPr>
      <w:r w:rsidRPr="003C6D10">
        <w:rPr>
          <w:rFonts w:asciiTheme="majorHAnsi" w:hAnsiTheme="majorHAnsi"/>
          <w:sz w:val="24"/>
          <w:szCs w:val="24"/>
        </w:rPr>
        <w:t xml:space="preserve">др ум. ТАТЈАНА МИЛОШЕВИЋ, </w:t>
      </w:r>
      <w:r w:rsidR="003D70F8" w:rsidRPr="003C6D10">
        <w:rPr>
          <w:rFonts w:asciiTheme="majorHAnsi" w:hAnsiTheme="majorHAnsi"/>
          <w:sz w:val="24"/>
          <w:szCs w:val="24"/>
        </w:rPr>
        <w:t>ванр</w:t>
      </w:r>
      <w:r w:rsidR="003D70F8">
        <w:rPr>
          <w:rFonts w:asciiTheme="majorHAnsi" w:hAnsiTheme="majorHAnsi"/>
          <w:sz w:val="24"/>
          <w:szCs w:val="24"/>
        </w:rPr>
        <w:t>едни</w:t>
      </w:r>
      <w:r w:rsidR="003D70F8" w:rsidRPr="003C6D10">
        <w:rPr>
          <w:rFonts w:asciiTheme="majorHAnsi" w:hAnsiTheme="majorHAnsi"/>
          <w:sz w:val="24"/>
          <w:szCs w:val="24"/>
        </w:rPr>
        <w:t xml:space="preserve"> проф</w:t>
      </w:r>
      <w:r w:rsidR="003D70F8">
        <w:rPr>
          <w:rFonts w:asciiTheme="majorHAnsi" w:hAnsiTheme="majorHAnsi"/>
          <w:sz w:val="24"/>
          <w:szCs w:val="24"/>
        </w:rPr>
        <w:t>есор</w:t>
      </w:r>
      <w:r w:rsidR="003D70F8" w:rsidRPr="003C6D10">
        <w:rPr>
          <w:rFonts w:asciiTheme="majorHAnsi" w:hAnsiTheme="majorHAnsi"/>
          <w:sz w:val="24"/>
          <w:szCs w:val="24"/>
        </w:rPr>
        <w:t xml:space="preserve"> </w:t>
      </w:r>
      <w:r w:rsidRPr="003C6D10">
        <w:rPr>
          <w:rFonts w:asciiTheme="majorHAnsi" w:hAnsiTheme="majorHAnsi"/>
          <w:sz w:val="24"/>
          <w:szCs w:val="24"/>
        </w:rPr>
        <w:t>ФМУ</w:t>
      </w:r>
    </w:p>
    <w:p w:rsidR="003C6D10" w:rsidRDefault="003C6D10" w:rsidP="00B0183D">
      <w:pPr>
        <w:pStyle w:val="NoSpacing"/>
        <w:ind w:firstLine="1134"/>
        <w:jc w:val="right"/>
        <w:rPr>
          <w:rFonts w:asciiTheme="majorHAnsi" w:hAnsiTheme="majorHAnsi"/>
          <w:sz w:val="24"/>
          <w:szCs w:val="24"/>
        </w:rPr>
      </w:pPr>
    </w:p>
    <w:p w:rsidR="003D70F8" w:rsidRPr="003C6D10" w:rsidRDefault="003D70F8" w:rsidP="00B0183D">
      <w:pPr>
        <w:pStyle w:val="NoSpacing"/>
        <w:ind w:firstLine="1134"/>
        <w:jc w:val="right"/>
        <w:rPr>
          <w:rFonts w:asciiTheme="majorHAnsi" w:hAnsiTheme="majorHAnsi"/>
          <w:sz w:val="24"/>
          <w:szCs w:val="24"/>
        </w:rPr>
      </w:pPr>
    </w:p>
    <w:p w:rsidR="003C6D10" w:rsidRPr="003C6D10" w:rsidRDefault="003C6D10" w:rsidP="00B0183D">
      <w:pPr>
        <w:pStyle w:val="NoSpacing"/>
        <w:ind w:firstLine="1134"/>
        <w:jc w:val="right"/>
        <w:rPr>
          <w:rFonts w:asciiTheme="majorHAnsi" w:hAnsiTheme="majorHAnsi"/>
          <w:sz w:val="24"/>
          <w:szCs w:val="24"/>
        </w:rPr>
      </w:pPr>
      <w:r w:rsidRPr="003C6D10">
        <w:rPr>
          <w:rFonts w:asciiTheme="majorHAnsi" w:hAnsiTheme="majorHAnsi"/>
          <w:sz w:val="24"/>
          <w:szCs w:val="24"/>
        </w:rPr>
        <w:t>др ум. БРАНКА ПОПОВИЋ, доцент ФМУ</w:t>
      </w:r>
    </w:p>
    <w:p w:rsidR="00715F55" w:rsidRPr="003C6D10" w:rsidRDefault="00715F55" w:rsidP="00B0183D">
      <w:pPr>
        <w:pStyle w:val="NoSpacing"/>
        <w:ind w:firstLine="1134"/>
        <w:jc w:val="right"/>
        <w:rPr>
          <w:rFonts w:asciiTheme="majorHAnsi" w:hAnsiTheme="majorHAnsi"/>
          <w:sz w:val="24"/>
          <w:szCs w:val="24"/>
        </w:rPr>
      </w:pPr>
    </w:p>
    <w:p w:rsidR="00715F55" w:rsidRPr="00734063" w:rsidRDefault="00715F55" w:rsidP="00B0183D">
      <w:pPr>
        <w:pStyle w:val="NoSpacing"/>
        <w:ind w:firstLine="1134"/>
        <w:jc w:val="right"/>
        <w:rPr>
          <w:rFonts w:asciiTheme="majorHAnsi" w:hAnsiTheme="majorHAnsi"/>
          <w:sz w:val="24"/>
          <w:szCs w:val="24"/>
        </w:rPr>
      </w:pPr>
    </w:p>
    <w:p w:rsidR="00715F55" w:rsidRPr="00734063" w:rsidRDefault="00715F55" w:rsidP="00B0183D">
      <w:pPr>
        <w:pStyle w:val="NoSpacing"/>
        <w:ind w:firstLine="1134"/>
        <w:jc w:val="right"/>
        <w:rPr>
          <w:rFonts w:asciiTheme="majorHAnsi" w:hAnsiTheme="majorHAnsi"/>
          <w:sz w:val="24"/>
          <w:szCs w:val="24"/>
        </w:rPr>
      </w:pPr>
    </w:p>
    <w:p w:rsidR="00C44779" w:rsidRPr="00734063" w:rsidRDefault="00C44779" w:rsidP="00B0183D">
      <w:pPr>
        <w:jc w:val="right"/>
        <w:rPr>
          <w:rFonts w:asciiTheme="majorHAnsi" w:hAnsiTheme="majorHAnsi" w:cs="Times New Roman"/>
        </w:rPr>
      </w:pPr>
    </w:p>
    <w:p w:rsidR="00715F55" w:rsidRPr="00734063" w:rsidRDefault="00715F55" w:rsidP="00B0183D">
      <w:pPr>
        <w:jc w:val="right"/>
        <w:rPr>
          <w:rFonts w:asciiTheme="majorHAnsi" w:hAnsiTheme="majorHAnsi" w:cs="Times New Roman"/>
        </w:rPr>
      </w:pPr>
    </w:p>
    <w:p w:rsidR="00715F55" w:rsidRPr="003D70F8" w:rsidRDefault="00715F55" w:rsidP="003D70F8">
      <w:pPr>
        <w:rPr>
          <w:rFonts w:asciiTheme="majorHAnsi" w:hAnsiTheme="majorHAnsi" w:cs="Times New Roman"/>
        </w:rPr>
      </w:pPr>
      <w:proofErr w:type="gramStart"/>
      <w:r w:rsidRPr="00734063">
        <w:rPr>
          <w:rFonts w:asciiTheme="majorHAnsi" w:hAnsiTheme="majorHAnsi" w:cs="Times New Roman"/>
        </w:rPr>
        <w:t xml:space="preserve">У Београду, </w:t>
      </w:r>
      <w:r w:rsidR="00C44779" w:rsidRPr="00734063">
        <w:rPr>
          <w:rFonts w:asciiTheme="majorHAnsi" w:hAnsiTheme="majorHAnsi" w:cs="Times New Roman"/>
        </w:rPr>
        <w:t>9</w:t>
      </w:r>
      <w:r w:rsidRPr="00734063">
        <w:rPr>
          <w:rFonts w:asciiTheme="majorHAnsi" w:hAnsiTheme="majorHAnsi" w:cs="Times New Roman"/>
        </w:rPr>
        <w:t>.</w:t>
      </w:r>
      <w:proofErr w:type="gramEnd"/>
      <w:r w:rsidRPr="00734063">
        <w:rPr>
          <w:rFonts w:asciiTheme="majorHAnsi" w:hAnsiTheme="majorHAnsi" w:cs="Times New Roman"/>
        </w:rPr>
        <w:t xml:space="preserve"> </w:t>
      </w:r>
      <w:proofErr w:type="gramStart"/>
      <w:r w:rsidR="00C44779" w:rsidRPr="00734063">
        <w:rPr>
          <w:rFonts w:asciiTheme="majorHAnsi" w:hAnsiTheme="majorHAnsi" w:cs="Times New Roman"/>
        </w:rPr>
        <w:t>јануара</w:t>
      </w:r>
      <w:proofErr w:type="gramEnd"/>
      <w:r w:rsidRPr="00734063">
        <w:rPr>
          <w:rFonts w:asciiTheme="majorHAnsi" w:hAnsiTheme="majorHAnsi" w:cs="Times New Roman"/>
        </w:rPr>
        <w:t xml:space="preserve"> 201</w:t>
      </w:r>
      <w:r w:rsidR="00C44779" w:rsidRPr="00734063">
        <w:rPr>
          <w:rFonts w:asciiTheme="majorHAnsi" w:hAnsiTheme="majorHAnsi" w:cs="Times New Roman"/>
        </w:rPr>
        <w:t>7</w:t>
      </w:r>
      <w:r w:rsidRPr="00734063">
        <w:rPr>
          <w:rFonts w:asciiTheme="majorHAnsi" w:hAnsiTheme="majorHAnsi" w:cs="Times New Roman"/>
        </w:rPr>
        <w:t>.</w:t>
      </w:r>
    </w:p>
    <w:p w:rsidR="00ED6711" w:rsidRPr="003D70F8" w:rsidRDefault="00ED6711" w:rsidP="00B0183D">
      <w:pPr>
        <w:rPr>
          <w:rFonts w:asciiTheme="majorHAnsi" w:hAnsiTheme="majorHAnsi"/>
        </w:rPr>
      </w:pPr>
    </w:p>
    <w:sectPr w:rsidR="00ED6711" w:rsidRPr="003D70F8" w:rsidSect="0006021B">
      <w:footerReference w:type="default" r:id="rId8"/>
      <w:pgSz w:w="11900" w:h="16840"/>
      <w:pgMar w:top="990" w:right="1280" w:bottom="990" w:left="15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E9" w:rsidRDefault="007A5BE9" w:rsidP="00B46F3D">
      <w:r>
        <w:separator/>
      </w:r>
    </w:p>
  </w:endnote>
  <w:endnote w:type="continuationSeparator" w:id="0">
    <w:p w:rsidR="007A5BE9" w:rsidRDefault="007A5BE9" w:rsidP="00B4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2259"/>
      <w:docPartObj>
        <w:docPartGallery w:val="Page Numbers (Bottom of Page)"/>
        <w:docPartUnique/>
      </w:docPartObj>
    </w:sdtPr>
    <w:sdtContent>
      <w:p w:rsidR="004964DA" w:rsidRDefault="005F08E0">
        <w:pPr>
          <w:pStyle w:val="Footer"/>
          <w:jc w:val="center"/>
        </w:pPr>
        <w:fldSimple w:instr=" PAGE   \* MERGEFORMAT ">
          <w:r w:rsidR="00CD502A">
            <w:rPr>
              <w:noProof/>
            </w:rPr>
            <w:t>3</w:t>
          </w:r>
        </w:fldSimple>
      </w:p>
    </w:sdtContent>
  </w:sdt>
  <w:p w:rsidR="004964DA" w:rsidRDefault="004964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E9" w:rsidRDefault="007A5BE9" w:rsidP="00B46F3D">
      <w:r>
        <w:separator/>
      </w:r>
    </w:p>
  </w:footnote>
  <w:footnote w:type="continuationSeparator" w:id="0">
    <w:p w:rsidR="007A5BE9" w:rsidRDefault="007A5BE9" w:rsidP="00B46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3E2"/>
    <w:multiLevelType w:val="hybridMultilevel"/>
    <w:tmpl w:val="4DE00FF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359C6"/>
    <w:multiLevelType w:val="hybridMultilevel"/>
    <w:tmpl w:val="8262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B40E1"/>
    <w:multiLevelType w:val="multilevel"/>
    <w:tmpl w:val="E5663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6BE044D"/>
    <w:multiLevelType w:val="hybridMultilevel"/>
    <w:tmpl w:val="A754D1FE"/>
    <w:lvl w:ilvl="0" w:tplc="A4DAB9AC">
      <w:start w:val="1"/>
      <w:numFmt w:val="decimal"/>
      <w:lvlText w:val="%1."/>
      <w:lvlJc w:val="left"/>
      <w:pPr>
        <w:ind w:left="1995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0AB4878"/>
    <w:multiLevelType w:val="hybridMultilevel"/>
    <w:tmpl w:val="D3B2E6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1747870"/>
    <w:multiLevelType w:val="hybridMultilevel"/>
    <w:tmpl w:val="7D0C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B041E"/>
    <w:multiLevelType w:val="hybridMultilevel"/>
    <w:tmpl w:val="E3A2616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57606CA0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B176875"/>
    <w:multiLevelType w:val="hybridMultilevel"/>
    <w:tmpl w:val="1E82C7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92566D"/>
    <w:multiLevelType w:val="hybridMultilevel"/>
    <w:tmpl w:val="D93E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F7CD4"/>
    <w:multiLevelType w:val="hybridMultilevel"/>
    <w:tmpl w:val="5B1E29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D41FBE"/>
    <w:multiLevelType w:val="hybridMultilevel"/>
    <w:tmpl w:val="292A993C"/>
    <w:lvl w:ilvl="0" w:tplc="9686273A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E213D21"/>
    <w:multiLevelType w:val="hybridMultilevel"/>
    <w:tmpl w:val="AD08BE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F55"/>
    <w:rsid w:val="00002A9D"/>
    <w:rsid w:val="0000472A"/>
    <w:rsid w:val="00004D21"/>
    <w:rsid w:val="0000709A"/>
    <w:rsid w:val="00007F8C"/>
    <w:rsid w:val="00021F5C"/>
    <w:rsid w:val="00027ADA"/>
    <w:rsid w:val="00047872"/>
    <w:rsid w:val="00047A6F"/>
    <w:rsid w:val="000517B8"/>
    <w:rsid w:val="0006021B"/>
    <w:rsid w:val="00062F18"/>
    <w:rsid w:val="00071240"/>
    <w:rsid w:val="00071CFF"/>
    <w:rsid w:val="00073F17"/>
    <w:rsid w:val="0007659F"/>
    <w:rsid w:val="00080424"/>
    <w:rsid w:val="00086AFD"/>
    <w:rsid w:val="00090CA4"/>
    <w:rsid w:val="00095EAC"/>
    <w:rsid w:val="000A4256"/>
    <w:rsid w:val="000A594A"/>
    <w:rsid w:val="000A718F"/>
    <w:rsid w:val="000A760A"/>
    <w:rsid w:val="000B050A"/>
    <w:rsid w:val="000B161A"/>
    <w:rsid w:val="000B5260"/>
    <w:rsid w:val="000B5BB6"/>
    <w:rsid w:val="000B7F6D"/>
    <w:rsid w:val="000C2869"/>
    <w:rsid w:val="000C5670"/>
    <w:rsid w:val="000D00F0"/>
    <w:rsid w:val="000D5567"/>
    <w:rsid w:val="000D5856"/>
    <w:rsid w:val="000E2189"/>
    <w:rsid w:val="000E272C"/>
    <w:rsid w:val="000E4B01"/>
    <w:rsid w:val="0010718D"/>
    <w:rsid w:val="001075FB"/>
    <w:rsid w:val="0011651B"/>
    <w:rsid w:val="00123CEE"/>
    <w:rsid w:val="00124474"/>
    <w:rsid w:val="00124C57"/>
    <w:rsid w:val="00126975"/>
    <w:rsid w:val="001302C2"/>
    <w:rsid w:val="00147B70"/>
    <w:rsid w:val="00152730"/>
    <w:rsid w:val="00163328"/>
    <w:rsid w:val="0016473E"/>
    <w:rsid w:val="001652E2"/>
    <w:rsid w:val="00174627"/>
    <w:rsid w:val="00174CF4"/>
    <w:rsid w:val="00177F36"/>
    <w:rsid w:val="001809C4"/>
    <w:rsid w:val="0018294F"/>
    <w:rsid w:val="00184301"/>
    <w:rsid w:val="001945AD"/>
    <w:rsid w:val="001976A4"/>
    <w:rsid w:val="001A3F69"/>
    <w:rsid w:val="001A6544"/>
    <w:rsid w:val="001A6BFB"/>
    <w:rsid w:val="001A74D8"/>
    <w:rsid w:val="001B004F"/>
    <w:rsid w:val="001B2437"/>
    <w:rsid w:val="001B7F2A"/>
    <w:rsid w:val="001C3099"/>
    <w:rsid w:val="001C59B3"/>
    <w:rsid w:val="001C6069"/>
    <w:rsid w:val="001D3CBE"/>
    <w:rsid w:val="001E07A8"/>
    <w:rsid w:val="001E25EB"/>
    <w:rsid w:val="001E54CC"/>
    <w:rsid w:val="001F5DC3"/>
    <w:rsid w:val="00202E35"/>
    <w:rsid w:val="00205A3A"/>
    <w:rsid w:val="002061E6"/>
    <w:rsid w:val="002105EB"/>
    <w:rsid w:val="00224A15"/>
    <w:rsid w:val="00226E36"/>
    <w:rsid w:val="00227F6A"/>
    <w:rsid w:val="00230015"/>
    <w:rsid w:val="00232886"/>
    <w:rsid w:val="00242D5A"/>
    <w:rsid w:val="00242F85"/>
    <w:rsid w:val="00243234"/>
    <w:rsid w:val="002507A9"/>
    <w:rsid w:val="00254B74"/>
    <w:rsid w:val="00255ED6"/>
    <w:rsid w:val="0026284E"/>
    <w:rsid w:val="00270A9C"/>
    <w:rsid w:val="00273471"/>
    <w:rsid w:val="0027648D"/>
    <w:rsid w:val="00277CB8"/>
    <w:rsid w:val="0028198D"/>
    <w:rsid w:val="00282559"/>
    <w:rsid w:val="00287FAF"/>
    <w:rsid w:val="00293010"/>
    <w:rsid w:val="00296807"/>
    <w:rsid w:val="002A042B"/>
    <w:rsid w:val="002A089D"/>
    <w:rsid w:val="002A70E4"/>
    <w:rsid w:val="002B035C"/>
    <w:rsid w:val="002B2ED7"/>
    <w:rsid w:val="002B4C0E"/>
    <w:rsid w:val="002B4E53"/>
    <w:rsid w:val="002B5563"/>
    <w:rsid w:val="002E17B7"/>
    <w:rsid w:val="002E7CCB"/>
    <w:rsid w:val="002F29C0"/>
    <w:rsid w:val="002F73CD"/>
    <w:rsid w:val="002F7FA0"/>
    <w:rsid w:val="0030203B"/>
    <w:rsid w:val="0031086D"/>
    <w:rsid w:val="00323F4D"/>
    <w:rsid w:val="00327FD4"/>
    <w:rsid w:val="003334CB"/>
    <w:rsid w:val="00335852"/>
    <w:rsid w:val="003359D9"/>
    <w:rsid w:val="00340912"/>
    <w:rsid w:val="00350E26"/>
    <w:rsid w:val="00357E4B"/>
    <w:rsid w:val="0038194D"/>
    <w:rsid w:val="00383BB3"/>
    <w:rsid w:val="0039083F"/>
    <w:rsid w:val="00390C3F"/>
    <w:rsid w:val="0039143E"/>
    <w:rsid w:val="0039252C"/>
    <w:rsid w:val="003931DC"/>
    <w:rsid w:val="003953E8"/>
    <w:rsid w:val="003972A0"/>
    <w:rsid w:val="003A09B1"/>
    <w:rsid w:val="003A1DE9"/>
    <w:rsid w:val="003A62AB"/>
    <w:rsid w:val="003C2EB6"/>
    <w:rsid w:val="003C4CB4"/>
    <w:rsid w:val="003C6D10"/>
    <w:rsid w:val="003D291D"/>
    <w:rsid w:val="003D70F8"/>
    <w:rsid w:val="003E2760"/>
    <w:rsid w:val="003E2AED"/>
    <w:rsid w:val="003E6C72"/>
    <w:rsid w:val="003F1BE6"/>
    <w:rsid w:val="003F1EAA"/>
    <w:rsid w:val="003F6CD2"/>
    <w:rsid w:val="00400976"/>
    <w:rsid w:val="0040238C"/>
    <w:rsid w:val="0040519A"/>
    <w:rsid w:val="0040745E"/>
    <w:rsid w:val="004075B5"/>
    <w:rsid w:val="00423C8A"/>
    <w:rsid w:val="00426C0F"/>
    <w:rsid w:val="00431169"/>
    <w:rsid w:val="00432540"/>
    <w:rsid w:val="00435F38"/>
    <w:rsid w:val="00437663"/>
    <w:rsid w:val="004436E8"/>
    <w:rsid w:val="00447004"/>
    <w:rsid w:val="0045400E"/>
    <w:rsid w:val="00456967"/>
    <w:rsid w:val="004620C5"/>
    <w:rsid w:val="00467DCC"/>
    <w:rsid w:val="00471267"/>
    <w:rsid w:val="0047461A"/>
    <w:rsid w:val="004769F0"/>
    <w:rsid w:val="00483C5D"/>
    <w:rsid w:val="004852DA"/>
    <w:rsid w:val="0048766B"/>
    <w:rsid w:val="004964DA"/>
    <w:rsid w:val="004A096C"/>
    <w:rsid w:val="004A28A6"/>
    <w:rsid w:val="004A2EEE"/>
    <w:rsid w:val="004B56D0"/>
    <w:rsid w:val="004B6EBE"/>
    <w:rsid w:val="004B7647"/>
    <w:rsid w:val="004C101E"/>
    <w:rsid w:val="004C1B5E"/>
    <w:rsid w:val="004C256C"/>
    <w:rsid w:val="004C2E61"/>
    <w:rsid w:val="004D5149"/>
    <w:rsid w:val="004D70E3"/>
    <w:rsid w:val="004E0AC3"/>
    <w:rsid w:val="004E19F1"/>
    <w:rsid w:val="004E353D"/>
    <w:rsid w:val="004E5AD4"/>
    <w:rsid w:val="004F086F"/>
    <w:rsid w:val="004F31DA"/>
    <w:rsid w:val="004F51E4"/>
    <w:rsid w:val="004F7A9F"/>
    <w:rsid w:val="00500682"/>
    <w:rsid w:val="00504559"/>
    <w:rsid w:val="005070BF"/>
    <w:rsid w:val="00507225"/>
    <w:rsid w:val="00507666"/>
    <w:rsid w:val="00512FA9"/>
    <w:rsid w:val="00516CB7"/>
    <w:rsid w:val="005206BC"/>
    <w:rsid w:val="00524FCC"/>
    <w:rsid w:val="00525230"/>
    <w:rsid w:val="00527ED9"/>
    <w:rsid w:val="0053015B"/>
    <w:rsid w:val="00534CF5"/>
    <w:rsid w:val="0054116C"/>
    <w:rsid w:val="005503CF"/>
    <w:rsid w:val="0055173A"/>
    <w:rsid w:val="005629CD"/>
    <w:rsid w:val="00566878"/>
    <w:rsid w:val="005671AD"/>
    <w:rsid w:val="00572A3C"/>
    <w:rsid w:val="0058408C"/>
    <w:rsid w:val="00584C2C"/>
    <w:rsid w:val="00587E33"/>
    <w:rsid w:val="00593494"/>
    <w:rsid w:val="00595067"/>
    <w:rsid w:val="005A52F7"/>
    <w:rsid w:val="005A7DE1"/>
    <w:rsid w:val="005B4986"/>
    <w:rsid w:val="005B5A87"/>
    <w:rsid w:val="005C6613"/>
    <w:rsid w:val="005D121B"/>
    <w:rsid w:val="005D2A86"/>
    <w:rsid w:val="005D61C4"/>
    <w:rsid w:val="005E1A44"/>
    <w:rsid w:val="005E2C92"/>
    <w:rsid w:val="005E5421"/>
    <w:rsid w:val="005E5667"/>
    <w:rsid w:val="005E5EBB"/>
    <w:rsid w:val="005E68A4"/>
    <w:rsid w:val="005F08E0"/>
    <w:rsid w:val="005F231A"/>
    <w:rsid w:val="005F6023"/>
    <w:rsid w:val="005F63D5"/>
    <w:rsid w:val="005F6C93"/>
    <w:rsid w:val="005F794C"/>
    <w:rsid w:val="00601B07"/>
    <w:rsid w:val="006100AD"/>
    <w:rsid w:val="0061297E"/>
    <w:rsid w:val="00615646"/>
    <w:rsid w:val="006168D8"/>
    <w:rsid w:val="00621E5A"/>
    <w:rsid w:val="00624B3D"/>
    <w:rsid w:val="0063546A"/>
    <w:rsid w:val="00640C22"/>
    <w:rsid w:val="00642FBD"/>
    <w:rsid w:val="006433EC"/>
    <w:rsid w:val="00645CEA"/>
    <w:rsid w:val="00660390"/>
    <w:rsid w:val="00670087"/>
    <w:rsid w:val="00670F3A"/>
    <w:rsid w:val="00672CD5"/>
    <w:rsid w:val="00675564"/>
    <w:rsid w:val="006761DC"/>
    <w:rsid w:val="006776A6"/>
    <w:rsid w:val="00685B0B"/>
    <w:rsid w:val="00690878"/>
    <w:rsid w:val="00691220"/>
    <w:rsid w:val="00695BF3"/>
    <w:rsid w:val="00695F80"/>
    <w:rsid w:val="006A02FD"/>
    <w:rsid w:val="006A23D2"/>
    <w:rsid w:val="006A5F37"/>
    <w:rsid w:val="006A6D35"/>
    <w:rsid w:val="006C0455"/>
    <w:rsid w:val="006D13CB"/>
    <w:rsid w:val="006D3894"/>
    <w:rsid w:val="006D4715"/>
    <w:rsid w:val="006D5372"/>
    <w:rsid w:val="006D5E5F"/>
    <w:rsid w:val="006E01C7"/>
    <w:rsid w:val="006E10D8"/>
    <w:rsid w:val="006F25CB"/>
    <w:rsid w:val="006F679E"/>
    <w:rsid w:val="00700EAE"/>
    <w:rsid w:val="0070128A"/>
    <w:rsid w:val="00705964"/>
    <w:rsid w:val="0071007A"/>
    <w:rsid w:val="00712B3A"/>
    <w:rsid w:val="00713BFB"/>
    <w:rsid w:val="00715F55"/>
    <w:rsid w:val="00721778"/>
    <w:rsid w:val="00731B64"/>
    <w:rsid w:val="00733259"/>
    <w:rsid w:val="00734063"/>
    <w:rsid w:val="00734DFB"/>
    <w:rsid w:val="00737517"/>
    <w:rsid w:val="00746FBF"/>
    <w:rsid w:val="00751FBF"/>
    <w:rsid w:val="0075535E"/>
    <w:rsid w:val="00756D96"/>
    <w:rsid w:val="007572DA"/>
    <w:rsid w:val="0076221D"/>
    <w:rsid w:val="00764752"/>
    <w:rsid w:val="00767240"/>
    <w:rsid w:val="00767B33"/>
    <w:rsid w:val="00767F26"/>
    <w:rsid w:val="00773344"/>
    <w:rsid w:val="00784301"/>
    <w:rsid w:val="007A1E65"/>
    <w:rsid w:val="007A467A"/>
    <w:rsid w:val="007A5BE9"/>
    <w:rsid w:val="007A6588"/>
    <w:rsid w:val="007A6E9F"/>
    <w:rsid w:val="007B7466"/>
    <w:rsid w:val="007D13B4"/>
    <w:rsid w:val="007D29AE"/>
    <w:rsid w:val="007E2F18"/>
    <w:rsid w:val="007E6A50"/>
    <w:rsid w:val="007E7B63"/>
    <w:rsid w:val="007F4721"/>
    <w:rsid w:val="0080022F"/>
    <w:rsid w:val="00804224"/>
    <w:rsid w:val="00805F90"/>
    <w:rsid w:val="0081215C"/>
    <w:rsid w:val="008125B0"/>
    <w:rsid w:val="00815F1A"/>
    <w:rsid w:val="0082520B"/>
    <w:rsid w:val="008313AB"/>
    <w:rsid w:val="0083166C"/>
    <w:rsid w:val="00837D18"/>
    <w:rsid w:val="008445DA"/>
    <w:rsid w:val="008519A8"/>
    <w:rsid w:val="00852C6E"/>
    <w:rsid w:val="00876B36"/>
    <w:rsid w:val="00880FFF"/>
    <w:rsid w:val="00891A2D"/>
    <w:rsid w:val="0089329A"/>
    <w:rsid w:val="008946F7"/>
    <w:rsid w:val="00896F03"/>
    <w:rsid w:val="008A1CFB"/>
    <w:rsid w:val="008B3047"/>
    <w:rsid w:val="008B3B9D"/>
    <w:rsid w:val="008B521A"/>
    <w:rsid w:val="008C3B98"/>
    <w:rsid w:val="008C494B"/>
    <w:rsid w:val="008D01CA"/>
    <w:rsid w:val="008D4B2A"/>
    <w:rsid w:val="008D59D9"/>
    <w:rsid w:val="008D6CFB"/>
    <w:rsid w:val="008E3417"/>
    <w:rsid w:val="008E6F58"/>
    <w:rsid w:val="008E7279"/>
    <w:rsid w:val="008F0199"/>
    <w:rsid w:val="008F6583"/>
    <w:rsid w:val="009007BB"/>
    <w:rsid w:val="00902B73"/>
    <w:rsid w:val="009033DC"/>
    <w:rsid w:val="00903753"/>
    <w:rsid w:val="00903E71"/>
    <w:rsid w:val="0090425D"/>
    <w:rsid w:val="0091575D"/>
    <w:rsid w:val="00925067"/>
    <w:rsid w:val="0093092F"/>
    <w:rsid w:val="00941C51"/>
    <w:rsid w:val="009427AE"/>
    <w:rsid w:val="009516B1"/>
    <w:rsid w:val="00955645"/>
    <w:rsid w:val="0095795D"/>
    <w:rsid w:val="00957C0A"/>
    <w:rsid w:val="009604B6"/>
    <w:rsid w:val="00964238"/>
    <w:rsid w:val="009779E8"/>
    <w:rsid w:val="00980CD8"/>
    <w:rsid w:val="009811D5"/>
    <w:rsid w:val="009835D6"/>
    <w:rsid w:val="00983F03"/>
    <w:rsid w:val="00994645"/>
    <w:rsid w:val="00994A00"/>
    <w:rsid w:val="009956E9"/>
    <w:rsid w:val="009A2D66"/>
    <w:rsid w:val="009B4998"/>
    <w:rsid w:val="009B60C7"/>
    <w:rsid w:val="009B6459"/>
    <w:rsid w:val="009B678B"/>
    <w:rsid w:val="009C5CBB"/>
    <w:rsid w:val="009D1673"/>
    <w:rsid w:val="009D1842"/>
    <w:rsid w:val="009E159D"/>
    <w:rsid w:val="009E1D7E"/>
    <w:rsid w:val="009E609C"/>
    <w:rsid w:val="009F3EBE"/>
    <w:rsid w:val="009F418F"/>
    <w:rsid w:val="009F6E52"/>
    <w:rsid w:val="00A05363"/>
    <w:rsid w:val="00A05C8B"/>
    <w:rsid w:val="00A06647"/>
    <w:rsid w:val="00A114C1"/>
    <w:rsid w:val="00A12B49"/>
    <w:rsid w:val="00A20BD9"/>
    <w:rsid w:val="00A23A45"/>
    <w:rsid w:val="00A24563"/>
    <w:rsid w:val="00A31541"/>
    <w:rsid w:val="00A35171"/>
    <w:rsid w:val="00A35545"/>
    <w:rsid w:val="00A36EBD"/>
    <w:rsid w:val="00A37D61"/>
    <w:rsid w:val="00A43181"/>
    <w:rsid w:val="00A43B97"/>
    <w:rsid w:val="00A4570E"/>
    <w:rsid w:val="00A4772F"/>
    <w:rsid w:val="00A544FE"/>
    <w:rsid w:val="00A55E6F"/>
    <w:rsid w:val="00A75C64"/>
    <w:rsid w:val="00A80C82"/>
    <w:rsid w:val="00A83301"/>
    <w:rsid w:val="00A84D92"/>
    <w:rsid w:val="00A90F9C"/>
    <w:rsid w:val="00A95633"/>
    <w:rsid w:val="00AA0996"/>
    <w:rsid w:val="00AA7F24"/>
    <w:rsid w:val="00AB12CD"/>
    <w:rsid w:val="00AB3A27"/>
    <w:rsid w:val="00AB60F6"/>
    <w:rsid w:val="00AB62F7"/>
    <w:rsid w:val="00AC62F6"/>
    <w:rsid w:val="00AD38A8"/>
    <w:rsid w:val="00AD4750"/>
    <w:rsid w:val="00AD4BDA"/>
    <w:rsid w:val="00AD53B1"/>
    <w:rsid w:val="00AE1890"/>
    <w:rsid w:val="00AE194A"/>
    <w:rsid w:val="00AE3142"/>
    <w:rsid w:val="00AE3E7C"/>
    <w:rsid w:val="00AE678F"/>
    <w:rsid w:val="00AE767B"/>
    <w:rsid w:val="00AE7FD1"/>
    <w:rsid w:val="00AF120F"/>
    <w:rsid w:val="00AF152F"/>
    <w:rsid w:val="00AF33B9"/>
    <w:rsid w:val="00B00B61"/>
    <w:rsid w:val="00B0183D"/>
    <w:rsid w:val="00B03DF3"/>
    <w:rsid w:val="00B042EC"/>
    <w:rsid w:val="00B05A28"/>
    <w:rsid w:val="00B12AF7"/>
    <w:rsid w:val="00B26628"/>
    <w:rsid w:val="00B31030"/>
    <w:rsid w:val="00B333AB"/>
    <w:rsid w:val="00B33803"/>
    <w:rsid w:val="00B46F3D"/>
    <w:rsid w:val="00B4799A"/>
    <w:rsid w:val="00B57AEC"/>
    <w:rsid w:val="00B61F45"/>
    <w:rsid w:val="00B703ED"/>
    <w:rsid w:val="00B7516D"/>
    <w:rsid w:val="00B76F19"/>
    <w:rsid w:val="00B816A0"/>
    <w:rsid w:val="00B9413C"/>
    <w:rsid w:val="00B950E4"/>
    <w:rsid w:val="00B95452"/>
    <w:rsid w:val="00BA74FA"/>
    <w:rsid w:val="00BA78DC"/>
    <w:rsid w:val="00BA7CC9"/>
    <w:rsid w:val="00BC1BDE"/>
    <w:rsid w:val="00BD5136"/>
    <w:rsid w:val="00BD5BF9"/>
    <w:rsid w:val="00BF065A"/>
    <w:rsid w:val="00BF109B"/>
    <w:rsid w:val="00BF2F92"/>
    <w:rsid w:val="00BF4953"/>
    <w:rsid w:val="00C01BD2"/>
    <w:rsid w:val="00C02335"/>
    <w:rsid w:val="00C04ECF"/>
    <w:rsid w:val="00C12AAD"/>
    <w:rsid w:val="00C200A9"/>
    <w:rsid w:val="00C2129D"/>
    <w:rsid w:val="00C2145B"/>
    <w:rsid w:val="00C22F49"/>
    <w:rsid w:val="00C23F2F"/>
    <w:rsid w:val="00C250E9"/>
    <w:rsid w:val="00C30D5B"/>
    <w:rsid w:val="00C330F2"/>
    <w:rsid w:val="00C41BFC"/>
    <w:rsid w:val="00C42E23"/>
    <w:rsid w:val="00C44779"/>
    <w:rsid w:val="00C51599"/>
    <w:rsid w:val="00C51619"/>
    <w:rsid w:val="00C6167F"/>
    <w:rsid w:val="00C73EDF"/>
    <w:rsid w:val="00C74808"/>
    <w:rsid w:val="00C74A4A"/>
    <w:rsid w:val="00C75970"/>
    <w:rsid w:val="00C75C23"/>
    <w:rsid w:val="00C76262"/>
    <w:rsid w:val="00C94800"/>
    <w:rsid w:val="00C966F4"/>
    <w:rsid w:val="00CA21CA"/>
    <w:rsid w:val="00CA2FFA"/>
    <w:rsid w:val="00CA687A"/>
    <w:rsid w:val="00CA7885"/>
    <w:rsid w:val="00CB0683"/>
    <w:rsid w:val="00CC11F6"/>
    <w:rsid w:val="00CC15FF"/>
    <w:rsid w:val="00CC66AC"/>
    <w:rsid w:val="00CD3C54"/>
    <w:rsid w:val="00CD40B6"/>
    <w:rsid w:val="00CD424C"/>
    <w:rsid w:val="00CD502A"/>
    <w:rsid w:val="00CD664D"/>
    <w:rsid w:val="00CD78E2"/>
    <w:rsid w:val="00CE0424"/>
    <w:rsid w:val="00CE0707"/>
    <w:rsid w:val="00CE7580"/>
    <w:rsid w:val="00CF23D4"/>
    <w:rsid w:val="00D026E7"/>
    <w:rsid w:val="00D07032"/>
    <w:rsid w:val="00D11821"/>
    <w:rsid w:val="00D11A8D"/>
    <w:rsid w:val="00D12216"/>
    <w:rsid w:val="00D13821"/>
    <w:rsid w:val="00D177F7"/>
    <w:rsid w:val="00D207A7"/>
    <w:rsid w:val="00D23650"/>
    <w:rsid w:val="00D2411D"/>
    <w:rsid w:val="00D266BF"/>
    <w:rsid w:val="00D27B52"/>
    <w:rsid w:val="00D30775"/>
    <w:rsid w:val="00D33595"/>
    <w:rsid w:val="00D3532F"/>
    <w:rsid w:val="00D40116"/>
    <w:rsid w:val="00D406C9"/>
    <w:rsid w:val="00D526A1"/>
    <w:rsid w:val="00D55055"/>
    <w:rsid w:val="00D56D3B"/>
    <w:rsid w:val="00D653CB"/>
    <w:rsid w:val="00D70FB1"/>
    <w:rsid w:val="00D730C8"/>
    <w:rsid w:val="00D755D4"/>
    <w:rsid w:val="00D76400"/>
    <w:rsid w:val="00D76CE9"/>
    <w:rsid w:val="00D81EC2"/>
    <w:rsid w:val="00D8618D"/>
    <w:rsid w:val="00D864DA"/>
    <w:rsid w:val="00D926EF"/>
    <w:rsid w:val="00D95580"/>
    <w:rsid w:val="00DA0A22"/>
    <w:rsid w:val="00DC0A8D"/>
    <w:rsid w:val="00DC7C01"/>
    <w:rsid w:val="00DD582B"/>
    <w:rsid w:val="00DD5998"/>
    <w:rsid w:val="00DE045C"/>
    <w:rsid w:val="00DE2A25"/>
    <w:rsid w:val="00DE594F"/>
    <w:rsid w:val="00DE5E53"/>
    <w:rsid w:val="00DF2779"/>
    <w:rsid w:val="00E01275"/>
    <w:rsid w:val="00E02594"/>
    <w:rsid w:val="00E1399F"/>
    <w:rsid w:val="00E1408C"/>
    <w:rsid w:val="00E148EB"/>
    <w:rsid w:val="00E16925"/>
    <w:rsid w:val="00E2084C"/>
    <w:rsid w:val="00E26187"/>
    <w:rsid w:val="00E33AA8"/>
    <w:rsid w:val="00E3502B"/>
    <w:rsid w:val="00E35C33"/>
    <w:rsid w:val="00E360A8"/>
    <w:rsid w:val="00E43384"/>
    <w:rsid w:val="00E452BD"/>
    <w:rsid w:val="00E500E8"/>
    <w:rsid w:val="00E54CC0"/>
    <w:rsid w:val="00E56135"/>
    <w:rsid w:val="00E6092F"/>
    <w:rsid w:val="00E6443E"/>
    <w:rsid w:val="00E65B8D"/>
    <w:rsid w:val="00E842AF"/>
    <w:rsid w:val="00E92534"/>
    <w:rsid w:val="00EA1C2E"/>
    <w:rsid w:val="00EA3A4B"/>
    <w:rsid w:val="00EC2F13"/>
    <w:rsid w:val="00EC71CD"/>
    <w:rsid w:val="00ED2DEB"/>
    <w:rsid w:val="00ED3D29"/>
    <w:rsid w:val="00ED6711"/>
    <w:rsid w:val="00EE188A"/>
    <w:rsid w:val="00EF1807"/>
    <w:rsid w:val="00EF1FC6"/>
    <w:rsid w:val="00F00035"/>
    <w:rsid w:val="00F02048"/>
    <w:rsid w:val="00F06063"/>
    <w:rsid w:val="00F1151A"/>
    <w:rsid w:val="00F13EF4"/>
    <w:rsid w:val="00F14631"/>
    <w:rsid w:val="00F14A20"/>
    <w:rsid w:val="00F16145"/>
    <w:rsid w:val="00F16D8B"/>
    <w:rsid w:val="00F17E53"/>
    <w:rsid w:val="00F21246"/>
    <w:rsid w:val="00F30206"/>
    <w:rsid w:val="00F30EAC"/>
    <w:rsid w:val="00F366FC"/>
    <w:rsid w:val="00F40D7E"/>
    <w:rsid w:val="00F41818"/>
    <w:rsid w:val="00F46DF7"/>
    <w:rsid w:val="00F52698"/>
    <w:rsid w:val="00F56C63"/>
    <w:rsid w:val="00F601E3"/>
    <w:rsid w:val="00F624FE"/>
    <w:rsid w:val="00F6735A"/>
    <w:rsid w:val="00F73176"/>
    <w:rsid w:val="00F810A1"/>
    <w:rsid w:val="00F81822"/>
    <w:rsid w:val="00F93218"/>
    <w:rsid w:val="00F93640"/>
    <w:rsid w:val="00F93A8D"/>
    <w:rsid w:val="00FA2685"/>
    <w:rsid w:val="00FA2911"/>
    <w:rsid w:val="00FA3D6F"/>
    <w:rsid w:val="00FA6FF8"/>
    <w:rsid w:val="00FB606C"/>
    <w:rsid w:val="00FC13E5"/>
    <w:rsid w:val="00FC2031"/>
    <w:rsid w:val="00FC23CB"/>
    <w:rsid w:val="00FC57BC"/>
    <w:rsid w:val="00FC7E64"/>
    <w:rsid w:val="00FC7F77"/>
    <w:rsid w:val="00FD3AD0"/>
    <w:rsid w:val="00FD5411"/>
    <w:rsid w:val="00FE0872"/>
    <w:rsid w:val="00FE31A9"/>
    <w:rsid w:val="00FE4B07"/>
    <w:rsid w:val="00FE5D22"/>
    <w:rsid w:val="00FE78BF"/>
    <w:rsid w:val="00FF05B3"/>
    <w:rsid w:val="00FF4FE3"/>
    <w:rsid w:val="00FF6935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5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F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F3D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F3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F55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paragraph" w:styleId="BodyText">
    <w:name w:val="Body Text"/>
    <w:basedOn w:val="Normal"/>
    <w:link w:val="BodyTextChar"/>
    <w:uiPriority w:val="99"/>
    <w:unhideWhenUsed/>
    <w:rsid w:val="00715F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5F55"/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15F55"/>
    <w:pPr>
      <w:ind w:left="720"/>
      <w:contextualSpacing/>
    </w:pPr>
  </w:style>
  <w:style w:type="paragraph" w:customStyle="1" w:styleId="Style2">
    <w:name w:val="Style2"/>
    <w:basedOn w:val="Normal"/>
    <w:rsid w:val="00715F55"/>
    <w:pPr>
      <w:ind w:firstLine="624"/>
      <w:jc w:val="both"/>
    </w:pPr>
    <w:rPr>
      <w:rFonts w:ascii="Times New Roman" w:eastAsia="MS ??" w:hAnsi="Times New Roman" w:cs="Times New Roman"/>
      <w:lang w:eastAsia="en-US"/>
    </w:rPr>
  </w:style>
  <w:style w:type="character" w:styleId="Hyperlink">
    <w:name w:val="Hyperlink"/>
    <w:semiHidden/>
    <w:rsid w:val="00715F55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6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F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F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B46F3D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6F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6F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3D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reference-text">
    <w:name w:val="reference-text"/>
    <w:basedOn w:val="DefaultParagraphFont"/>
    <w:rsid w:val="00242F85"/>
  </w:style>
  <w:style w:type="character" w:customStyle="1" w:styleId="unicode">
    <w:name w:val="unicode"/>
    <w:basedOn w:val="DefaultParagraphFont"/>
    <w:rsid w:val="00242F85"/>
  </w:style>
  <w:style w:type="paragraph" w:styleId="Header">
    <w:name w:val="header"/>
    <w:basedOn w:val="Normal"/>
    <w:link w:val="HeaderChar"/>
    <w:uiPriority w:val="99"/>
    <w:semiHidden/>
    <w:unhideWhenUsed/>
    <w:rsid w:val="00224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15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24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A15"/>
    <w:rPr>
      <w:rFonts w:eastAsiaTheme="minorEastAsia"/>
      <w:sz w:val="24"/>
      <w:szCs w:val="24"/>
      <w:lang w:eastAsia="ja-JP"/>
    </w:rPr>
  </w:style>
  <w:style w:type="character" w:customStyle="1" w:styleId="WW-DefaultParagraphFont">
    <w:name w:val="WW-Default Paragraph Font"/>
    <w:rsid w:val="00E842AF"/>
  </w:style>
  <w:style w:type="character" w:customStyle="1" w:styleId="6-StavzakonaChar">
    <w:name w:val="6 - Stav zakona Char"/>
    <w:link w:val="6-Stavzakona"/>
    <w:locked/>
    <w:rsid w:val="003A09B1"/>
    <w:rPr>
      <w:lang w:val="ru-RU"/>
    </w:rPr>
  </w:style>
  <w:style w:type="paragraph" w:customStyle="1" w:styleId="6-Stavzakona">
    <w:name w:val="6 - Stav zakona"/>
    <w:link w:val="6-StavzakonaChar"/>
    <w:qFormat/>
    <w:rsid w:val="003A09B1"/>
    <w:pPr>
      <w:tabs>
        <w:tab w:val="left" w:pos="4500"/>
      </w:tabs>
      <w:autoSpaceDE w:val="0"/>
      <w:autoSpaceDN w:val="0"/>
      <w:adjustRightInd w:val="0"/>
      <w:spacing w:before="120" w:after="120" w:line="264" w:lineRule="auto"/>
    </w:pPr>
    <w:rPr>
      <w:lang w:val="ru-RU"/>
    </w:rPr>
  </w:style>
  <w:style w:type="character" w:customStyle="1" w:styleId="trs1">
    <w:name w:val="trs1"/>
    <w:rsid w:val="003A09B1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61B9-255F-4644-9318-48DEE957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4299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Sandra</cp:lastModifiedBy>
  <cp:revision>3</cp:revision>
  <dcterms:created xsi:type="dcterms:W3CDTF">2017-01-09T10:38:00Z</dcterms:created>
  <dcterms:modified xsi:type="dcterms:W3CDTF">2017-01-09T10:38:00Z</dcterms:modified>
</cp:coreProperties>
</file>